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C74D0E" w14:textId="77777777" w:rsidR="002E576B" w:rsidRPr="00E87AF5" w:rsidRDefault="002E576B" w:rsidP="00DB6BFF">
      <w:pPr>
        <w:spacing w:after="0"/>
        <w:jc w:val="center"/>
        <w:rPr>
          <w:sz w:val="24"/>
          <w:szCs w:val="24"/>
          <w:lang w:val="bg-BG"/>
        </w:rPr>
      </w:pPr>
      <w:bookmarkStart w:id="0" w:name="_GoBack"/>
      <w:bookmarkEnd w:id="0"/>
      <w:r w:rsidRPr="00E87AF5">
        <w:rPr>
          <w:sz w:val="24"/>
          <w:szCs w:val="24"/>
          <w:lang w:val="bg-BG"/>
        </w:rPr>
        <w:t>Име на интервенцията:</w:t>
      </w:r>
    </w:p>
    <w:tbl>
      <w:tblPr>
        <w:tblStyle w:val="TableGrid"/>
        <w:tblW w:w="0" w:type="auto"/>
        <w:tblLook w:val="04A0" w:firstRow="1" w:lastRow="0" w:firstColumn="1" w:lastColumn="0" w:noHBand="0" w:noVBand="1"/>
      </w:tblPr>
      <w:tblGrid>
        <w:gridCol w:w="8926"/>
      </w:tblGrid>
      <w:tr w:rsidR="002E576B" w:rsidRPr="00E87AF5" w14:paraId="6440195A" w14:textId="77777777" w:rsidTr="003A4B84">
        <w:trPr>
          <w:trHeight w:val="622"/>
        </w:trPr>
        <w:tc>
          <w:tcPr>
            <w:tcW w:w="8926" w:type="dxa"/>
            <w:shd w:val="clear" w:color="auto" w:fill="B8CCE4" w:themeFill="accent1" w:themeFillTint="66"/>
            <w:vAlign w:val="center"/>
          </w:tcPr>
          <w:p w14:paraId="2BE3FBD0" w14:textId="46B7EAE0" w:rsidR="002E576B" w:rsidRPr="00E87AF5" w:rsidRDefault="00F92296" w:rsidP="00DB6BFF">
            <w:pPr>
              <w:spacing w:line="276" w:lineRule="auto"/>
              <w:jc w:val="center"/>
              <w:rPr>
                <w:b/>
                <w:sz w:val="24"/>
                <w:szCs w:val="24"/>
                <w:lang w:val="bg-BG"/>
              </w:rPr>
            </w:pPr>
            <w:r w:rsidRPr="00E87AF5">
              <w:rPr>
                <w:b/>
                <w:sz w:val="24"/>
                <w:szCs w:val="24"/>
                <w:lang w:val="bg-BG"/>
              </w:rPr>
              <w:t>Член 64, б. „ж“ - Сътрудничество</w:t>
            </w:r>
          </w:p>
        </w:tc>
      </w:tr>
    </w:tbl>
    <w:p w14:paraId="0A1973C8" w14:textId="77777777" w:rsidR="002E576B" w:rsidRPr="00E87AF5" w:rsidRDefault="002E576B" w:rsidP="00DB6BFF">
      <w:pPr>
        <w:spacing w:after="0"/>
        <w:jc w:val="center"/>
        <w:rPr>
          <w:sz w:val="24"/>
          <w:szCs w:val="24"/>
          <w:lang w:val="bg-BG"/>
        </w:rPr>
      </w:pPr>
    </w:p>
    <w:tbl>
      <w:tblPr>
        <w:tblStyle w:val="TableGrid"/>
        <w:tblW w:w="8926" w:type="dxa"/>
        <w:tblLook w:val="04A0" w:firstRow="1" w:lastRow="0" w:firstColumn="1" w:lastColumn="0" w:noHBand="0" w:noVBand="1"/>
      </w:tblPr>
      <w:tblGrid>
        <w:gridCol w:w="2943"/>
        <w:gridCol w:w="5983"/>
      </w:tblGrid>
      <w:tr w:rsidR="002E576B" w:rsidRPr="00E87AF5" w14:paraId="5D64D394" w14:textId="77777777" w:rsidTr="00A11423">
        <w:tc>
          <w:tcPr>
            <w:tcW w:w="2943" w:type="dxa"/>
            <w:shd w:val="clear" w:color="auto" w:fill="B8CCE4" w:themeFill="accent1" w:themeFillTint="66"/>
            <w:vAlign w:val="center"/>
          </w:tcPr>
          <w:p w14:paraId="0D7B6A38" w14:textId="77777777" w:rsidR="002E576B" w:rsidRPr="00E87AF5" w:rsidRDefault="002E576B" w:rsidP="00DB6BFF">
            <w:pPr>
              <w:spacing w:line="276" w:lineRule="auto"/>
              <w:ind w:right="1711"/>
              <w:rPr>
                <w:b/>
                <w:sz w:val="24"/>
                <w:szCs w:val="24"/>
                <w:lang w:val="bg-BG"/>
              </w:rPr>
            </w:pPr>
            <w:r w:rsidRPr="00E87AF5">
              <w:rPr>
                <w:b/>
                <w:sz w:val="24"/>
                <w:szCs w:val="24"/>
                <w:lang w:val="bg-BG"/>
              </w:rPr>
              <w:t>Фонд</w:t>
            </w:r>
          </w:p>
        </w:tc>
        <w:tc>
          <w:tcPr>
            <w:tcW w:w="5983" w:type="dxa"/>
            <w:vAlign w:val="center"/>
          </w:tcPr>
          <w:p w14:paraId="52A6A06A" w14:textId="77777777" w:rsidR="002E576B" w:rsidRPr="00E87AF5" w:rsidRDefault="009B2ED1" w:rsidP="00FC7E8C">
            <w:pPr>
              <w:spacing w:line="276" w:lineRule="auto"/>
              <w:jc w:val="center"/>
              <w:rPr>
                <w:sz w:val="24"/>
                <w:szCs w:val="24"/>
                <w:lang w:val="bg-BG"/>
              </w:rPr>
            </w:pPr>
            <w:r w:rsidRPr="00E87AF5">
              <w:rPr>
                <w:sz w:val="24"/>
                <w:szCs w:val="24"/>
                <w:lang w:val="bg-BG"/>
              </w:rPr>
              <w:t>Европейски земеделски фонд за развитие на селските райони (ЕЗФРСР)</w:t>
            </w:r>
          </w:p>
        </w:tc>
      </w:tr>
      <w:tr w:rsidR="002E576B" w:rsidRPr="00E87AF5" w14:paraId="3CC5699E" w14:textId="77777777" w:rsidTr="00A11423">
        <w:tc>
          <w:tcPr>
            <w:tcW w:w="2943" w:type="dxa"/>
            <w:shd w:val="clear" w:color="auto" w:fill="B8CCE4" w:themeFill="accent1" w:themeFillTint="66"/>
            <w:vAlign w:val="center"/>
          </w:tcPr>
          <w:p w14:paraId="0015C324" w14:textId="77777777" w:rsidR="002E576B" w:rsidRPr="00E87AF5" w:rsidRDefault="002E576B" w:rsidP="00DB6BFF">
            <w:pPr>
              <w:spacing w:line="276" w:lineRule="auto"/>
              <w:rPr>
                <w:b/>
                <w:sz w:val="24"/>
                <w:szCs w:val="24"/>
              </w:rPr>
            </w:pPr>
            <w:r w:rsidRPr="00E87AF5">
              <w:rPr>
                <w:b/>
                <w:sz w:val="24"/>
                <w:szCs w:val="24"/>
                <w:lang w:val="bg-BG"/>
              </w:rPr>
              <w:t>Тип на интервенцията</w:t>
            </w:r>
          </w:p>
        </w:tc>
        <w:tc>
          <w:tcPr>
            <w:tcW w:w="5983" w:type="dxa"/>
            <w:vAlign w:val="center"/>
          </w:tcPr>
          <w:p w14:paraId="5DEBDE8B" w14:textId="312CA7D6" w:rsidR="002E576B" w:rsidRPr="00E87AF5" w:rsidRDefault="0043058C" w:rsidP="00FC7E8C">
            <w:pPr>
              <w:spacing w:line="276" w:lineRule="auto"/>
              <w:jc w:val="center"/>
              <w:rPr>
                <w:b/>
                <w:sz w:val="24"/>
                <w:szCs w:val="24"/>
                <w:lang w:val="bg-BG"/>
              </w:rPr>
            </w:pPr>
            <w:r w:rsidRPr="00E87AF5">
              <w:rPr>
                <w:b/>
                <w:sz w:val="24"/>
                <w:szCs w:val="24"/>
                <w:lang w:val="bg-BG"/>
              </w:rPr>
              <w:t>Насърчаване и подкрепа на схеми за качество и тяхното използване от земеделските производители</w:t>
            </w:r>
            <w:r w:rsidR="00F92296" w:rsidRPr="00E87AF5">
              <w:rPr>
                <w:b/>
                <w:sz w:val="24"/>
                <w:szCs w:val="24"/>
                <w:lang w:val="bg-BG"/>
              </w:rPr>
              <w:t xml:space="preserve"> </w:t>
            </w:r>
            <w:r w:rsidR="00F92296" w:rsidRPr="00E87AF5">
              <w:rPr>
                <w:i/>
                <w:sz w:val="24"/>
                <w:szCs w:val="24"/>
                <w:lang w:val="bg-BG"/>
              </w:rPr>
              <w:t>(член 71, параграф 1, буква „в“)</w:t>
            </w:r>
          </w:p>
        </w:tc>
      </w:tr>
      <w:tr w:rsidR="002E576B" w:rsidRPr="00E87AF5" w14:paraId="4985530A" w14:textId="77777777" w:rsidTr="00A11423">
        <w:tc>
          <w:tcPr>
            <w:tcW w:w="2943" w:type="dxa"/>
            <w:shd w:val="clear" w:color="auto" w:fill="B8CCE4" w:themeFill="accent1" w:themeFillTint="66"/>
            <w:vAlign w:val="center"/>
          </w:tcPr>
          <w:p w14:paraId="7C71A1D2" w14:textId="77777777" w:rsidR="002E576B" w:rsidRPr="00E87AF5" w:rsidRDefault="002E576B" w:rsidP="00DB6BFF">
            <w:pPr>
              <w:spacing w:line="276" w:lineRule="auto"/>
              <w:rPr>
                <w:b/>
                <w:sz w:val="24"/>
                <w:szCs w:val="24"/>
              </w:rPr>
            </w:pPr>
            <w:r w:rsidRPr="00E87AF5">
              <w:rPr>
                <w:b/>
                <w:sz w:val="24"/>
                <w:szCs w:val="24"/>
                <w:lang w:val="bg-BG"/>
              </w:rPr>
              <w:t>Териториален обхват</w:t>
            </w:r>
            <w:r w:rsidR="004D47EE" w:rsidRPr="00E87AF5">
              <w:rPr>
                <w:b/>
                <w:sz w:val="24"/>
                <w:szCs w:val="24"/>
              </w:rPr>
              <w:t xml:space="preserve"> </w:t>
            </w:r>
          </w:p>
        </w:tc>
        <w:tc>
          <w:tcPr>
            <w:tcW w:w="5983" w:type="dxa"/>
            <w:vAlign w:val="center"/>
          </w:tcPr>
          <w:p w14:paraId="2E59E3CF" w14:textId="77777777" w:rsidR="002E576B" w:rsidRPr="00E87AF5" w:rsidRDefault="00A7344D" w:rsidP="00FC7E8C">
            <w:pPr>
              <w:spacing w:line="276" w:lineRule="auto"/>
              <w:jc w:val="center"/>
              <w:rPr>
                <w:sz w:val="24"/>
                <w:szCs w:val="24"/>
                <w:lang w:val="bg-BG"/>
              </w:rPr>
            </w:pPr>
            <w:r w:rsidRPr="00E87AF5">
              <w:rPr>
                <w:sz w:val="24"/>
                <w:szCs w:val="24"/>
                <w:lang w:val="bg-BG"/>
              </w:rPr>
              <w:t>Дейностите по проектите се осъществят на територията на Република България.</w:t>
            </w:r>
          </w:p>
        </w:tc>
      </w:tr>
      <w:tr w:rsidR="002E576B" w:rsidRPr="00E87AF5" w14:paraId="4F5131AF" w14:textId="77777777" w:rsidTr="00A11423">
        <w:tc>
          <w:tcPr>
            <w:tcW w:w="2943" w:type="dxa"/>
            <w:shd w:val="clear" w:color="auto" w:fill="B8CCE4" w:themeFill="accent1" w:themeFillTint="66"/>
            <w:vAlign w:val="center"/>
          </w:tcPr>
          <w:p w14:paraId="1ACF947B" w14:textId="77777777" w:rsidR="002E576B" w:rsidRPr="00E87AF5" w:rsidRDefault="002E576B" w:rsidP="00DB6BFF">
            <w:pPr>
              <w:spacing w:line="276" w:lineRule="auto"/>
              <w:rPr>
                <w:b/>
                <w:sz w:val="24"/>
                <w:szCs w:val="24"/>
                <w:lang w:val="bg-BG"/>
              </w:rPr>
            </w:pPr>
            <w:r w:rsidRPr="00E87AF5">
              <w:rPr>
                <w:b/>
                <w:sz w:val="24"/>
                <w:szCs w:val="24"/>
                <w:lang w:val="bg-BG"/>
              </w:rPr>
              <w:t>Свързани специфични цели и където е релевантно, секторни приоритети</w:t>
            </w:r>
          </w:p>
        </w:tc>
        <w:tc>
          <w:tcPr>
            <w:tcW w:w="5983" w:type="dxa"/>
            <w:vAlign w:val="center"/>
          </w:tcPr>
          <w:p w14:paraId="49E27AF3" w14:textId="5D955188" w:rsidR="00FC7E8C" w:rsidRDefault="009B2ED1" w:rsidP="00FC7E8C">
            <w:pPr>
              <w:spacing w:line="276" w:lineRule="auto"/>
              <w:jc w:val="center"/>
              <w:rPr>
                <w:sz w:val="24"/>
                <w:szCs w:val="24"/>
                <w:lang w:val="bg-BG"/>
              </w:rPr>
            </w:pPr>
            <w:r w:rsidRPr="00E87AF5">
              <w:rPr>
                <w:sz w:val="24"/>
                <w:szCs w:val="24"/>
                <w:lang w:val="bg-BG"/>
              </w:rPr>
              <w:t>Типа на интервенцията е пряко свързан с</w:t>
            </w:r>
            <w:r w:rsidR="00525753" w:rsidRPr="00E87AF5">
              <w:rPr>
                <w:sz w:val="24"/>
                <w:szCs w:val="24"/>
                <w:lang w:val="bg-BG"/>
              </w:rPr>
              <w:t>ъс</w:t>
            </w:r>
            <w:r w:rsidR="00FC7E8C">
              <w:rPr>
                <w:sz w:val="24"/>
                <w:szCs w:val="24"/>
                <w:lang w:val="bg-BG"/>
              </w:rPr>
              <w:t>:</w:t>
            </w:r>
          </w:p>
          <w:p w14:paraId="287FF11A" w14:textId="4465AC11" w:rsidR="007E3DB6" w:rsidRPr="00E87AF5" w:rsidRDefault="00FC7E8C" w:rsidP="00FC7E8C">
            <w:pPr>
              <w:spacing w:line="276" w:lineRule="auto"/>
              <w:jc w:val="center"/>
              <w:rPr>
                <w:sz w:val="24"/>
                <w:szCs w:val="24"/>
                <w:lang w:val="bg-BG"/>
              </w:rPr>
            </w:pPr>
            <w:r>
              <w:rPr>
                <w:b/>
                <w:sz w:val="24"/>
                <w:szCs w:val="24"/>
                <w:lang w:val="bg-BG"/>
              </w:rPr>
              <w:t>СЦ</w:t>
            </w:r>
            <w:r w:rsidR="00E87AF5" w:rsidRPr="00E87AF5">
              <w:rPr>
                <w:b/>
                <w:sz w:val="24"/>
                <w:szCs w:val="24"/>
                <w:lang w:val="en-US"/>
              </w:rPr>
              <w:t xml:space="preserve"> </w:t>
            </w:r>
            <w:r w:rsidR="00525753" w:rsidRPr="00E87AF5">
              <w:rPr>
                <w:b/>
                <w:sz w:val="24"/>
                <w:szCs w:val="24"/>
                <w:lang w:val="bg-BG"/>
              </w:rPr>
              <w:t>9</w:t>
            </w:r>
            <w:r w:rsidR="00525753" w:rsidRPr="00E87AF5">
              <w:rPr>
                <w:sz w:val="24"/>
                <w:szCs w:val="24"/>
                <w:lang w:val="bg-BG"/>
              </w:rPr>
              <w:t xml:space="preserve"> - Подобряване на реакцията на селското стопанство в ес в отговор на обществените изисквания по отношение на храните и здравето, включително за безвредна, питателна и устойчива храна, както и за хуманно отношение към животните</w:t>
            </w:r>
          </w:p>
        </w:tc>
      </w:tr>
      <w:tr w:rsidR="002E576B" w:rsidRPr="00E87AF5" w14:paraId="6C000D0A" w14:textId="77777777" w:rsidTr="00A11423">
        <w:tc>
          <w:tcPr>
            <w:tcW w:w="2943" w:type="dxa"/>
            <w:shd w:val="clear" w:color="auto" w:fill="B8CCE4" w:themeFill="accent1" w:themeFillTint="66"/>
            <w:vAlign w:val="center"/>
          </w:tcPr>
          <w:p w14:paraId="78EBEC19" w14:textId="77777777" w:rsidR="002E576B" w:rsidRPr="00E87AF5" w:rsidRDefault="002E576B" w:rsidP="00DB6BFF">
            <w:pPr>
              <w:spacing w:line="276" w:lineRule="auto"/>
              <w:rPr>
                <w:b/>
                <w:sz w:val="24"/>
                <w:szCs w:val="24"/>
                <w:lang w:val="bg-BG"/>
              </w:rPr>
            </w:pPr>
            <w:r w:rsidRPr="00E87AF5">
              <w:rPr>
                <w:b/>
                <w:sz w:val="24"/>
                <w:szCs w:val="24"/>
                <w:lang w:val="bg-BG"/>
              </w:rPr>
              <w:t>Индикатори за резултат</w:t>
            </w:r>
            <w:r w:rsidR="00F22043" w:rsidRPr="00E87AF5">
              <w:rPr>
                <w:b/>
                <w:sz w:val="24"/>
                <w:szCs w:val="24"/>
                <w:lang w:val="bg-BG"/>
              </w:rPr>
              <w:t xml:space="preserve"> (</w:t>
            </w:r>
            <w:r w:rsidR="00F22043" w:rsidRPr="00E87AF5">
              <w:rPr>
                <w:b/>
                <w:i/>
                <w:sz w:val="24"/>
                <w:szCs w:val="24"/>
                <w:lang w:val="bg-BG"/>
              </w:rPr>
              <w:t>най-малко един</w:t>
            </w:r>
            <w:r w:rsidR="00F22043" w:rsidRPr="00E87AF5">
              <w:rPr>
                <w:b/>
                <w:sz w:val="24"/>
                <w:szCs w:val="24"/>
                <w:lang w:val="bg-BG"/>
              </w:rPr>
              <w:t>)</w:t>
            </w:r>
          </w:p>
        </w:tc>
        <w:tc>
          <w:tcPr>
            <w:tcW w:w="5983" w:type="dxa"/>
            <w:vAlign w:val="center"/>
          </w:tcPr>
          <w:p w14:paraId="095B665E" w14:textId="0B86E3F7" w:rsidR="00525753" w:rsidRPr="00E87AF5" w:rsidRDefault="00525753" w:rsidP="00FC7E8C">
            <w:pPr>
              <w:spacing w:line="276" w:lineRule="auto"/>
              <w:jc w:val="center"/>
              <w:rPr>
                <w:sz w:val="24"/>
                <w:szCs w:val="24"/>
                <w:lang w:val="bg-BG"/>
              </w:rPr>
            </w:pPr>
            <w:r w:rsidRPr="00FC7E8C">
              <w:rPr>
                <w:b/>
                <w:sz w:val="24"/>
                <w:szCs w:val="24"/>
                <w:lang w:val="bg-BG"/>
              </w:rPr>
              <w:t>O.25</w:t>
            </w:r>
            <w:r w:rsidRPr="00E87AF5">
              <w:rPr>
                <w:sz w:val="24"/>
                <w:szCs w:val="24"/>
                <w:lang w:val="bg-BG"/>
              </w:rPr>
              <w:t xml:space="preserve"> Брой на земеделските стопани, получаващи подпомагане с цел участие в схемите за качество на ЕС</w:t>
            </w:r>
          </w:p>
          <w:p w14:paraId="1FB48932" w14:textId="6368F9D2" w:rsidR="008508CE" w:rsidRPr="00E87AF5" w:rsidRDefault="008508CE" w:rsidP="00FC7E8C">
            <w:pPr>
              <w:spacing w:line="276" w:lineRule="auto"/>
              <w:jc w:val="center"/>
              <w:rPr>
                <w:sz w:val="24"/>
                <w:szCs w:val="24"/>
                <w:lang w:val="en-US"/>
              </w:rPr>
            </w:pPr>
          </w:p>
        </w:tc>
      </w:tr>
      <w:tr w:rsidR="00F92296" w:rsidRPr="00E87AF5" w14:paraId="3E2DB94D" w14:textId="77777777" w:rsidTr="00A11423">
        <w:tc>
          <w:tcPr>
            <w:tcW w:w="2943" w:type="dxa"/>
            <w:shd w:val="clear" w:color="auto" w:fill="B8CCE4" w:themeFill="accent1" w:themeFillTint="66"/>
            <w:vAlign w:val="center"/>
          </w:tcPr>
          <w:p w14:paraId="59013C95" w14:textId="77777777" w:rsidR="00F92296" w:rsidRPr="00E87AF5" w:rsidRDefault="00F92296" w:rsidP="00DB6BFF">
            <w:pPr>
              <w:spacing w:line="276" w:lineRule="auto"/>
              <w:rPr>
                <w:b/>
                <w:sz w:val="24"/>
                <w:szCs w:val="24"/>
                <w:lang w:val="bg-BG"/>
              </w:rPr>
            </w:pPr>
            <w:r w:rsidRPr="00E87AF5">
              <w:rPr>
                <w:b/>
                <w:sz w:val="24"/>
                <w:szCs w:val="24"/>
                <w:lang w:val="bg-BG"/>
              </w:rPr>
              <w:t>Допустими бенефициенти</w:t>
            </w:r>
          </w:p>
        </w:tc>
        <w:tc>
          <w:tcPr>
            <w:tcW w:w="5983" w:type="dxa"/>
            <w:vAlign w:val="center"/>
          </w:tcPr>
          <w:p w14:paraId="1F7DF506" w14:textId="41EE942F" w:rsidR="00F92296" w:rsidRPr="00E87AF5" w:rsidRDefault="00F92296" w:rsidP="00FC7E8C">
            <w:pPr>
              <w:spacing w:line="276" w:lineRule="auto"/>
              <w:jc w:val="center"/>
              <w:rPr>
                <w:sz w:val="24"/>
                <w:szCs w:val="24"/>
                <w:lang w:val="bg-BG"/>
              </w:rPr>
            </w:pPr>
            <w:r w:rsidRPr="00E87AF5">
              <w:rPr>
                <w:sz w:val="24"/>
                <w:szCs w:val="24"/>
                <w:lang w:val="bg-BG"/>
              </w:rPr>
              <w:t>Подпомагат се земеделски стопани и групи и организации на производители, признати в съответствие с националното законодателство</w:t>
            </w:r>
          </w:p>
        </w:tc>
      </w:tr>
    </w:tbl>
    <w:p w14:paraId="7B2A9BCE" w14:textId="77777777" w:rsidR="002E576B" w:rsidRPr="00E87AF5" w:rsidRDefault="002E576B" w:rsidP="00DB6BFF">
      <w:pPr>
        <w:spacing w:after="0"/>
        <w:jc w:val="center"/>
        <w:rPr>
          <w:sz w:val="24"/>
          <w:szCs w:val="24"/>
          <w:lang w:val="bg-BG"/>
        </w:rPr>
      </w:pPr>
    </w:p>
    <w:p w14:paraId="2CA83010" w14:textId="77777777" w:rsidR="005F556B" w:rsidRPr="00E87AF5" w:rsidRDefault="004D583C" w:rsidP="00DB6BFF">
      <w:pPr>
        <w:pStyle w:val="ListParagraph"/>
        <w:numPr>
          <w:ilvl w:val="0"/>
          <w:numId w:val="2"/>
        </w:numPr>
        <w:spacing w:after="0"/>
        <w:jc w:val="both"/>
        <w:rPr>
          <w:b/>
          <w:sz w:val="24"/>
          <w:szCs w:val="24"/>
          <w:lang w:val="bg-BG"/>
        </w:rPr>
      </w:pPr>
      <w:r w:rsidRPr="00E87AF5">
        <w:rPr>
          <w:b/>
          <w:sz w:val="24"/>
          <w:szCs w:val="24"/>
          <w:lang w:val="bg-BG"/>
        </w:rPr>
        <w:t>Описание на дизайна на</w:t>
      </w:r>
      <w:r w:rsidR="008A7C31" w:rsidRPr="00E87AF5">
        <w:rPr>
          <w:b/>
          <w:sz w:val="24"/>
          <w:szCs w:val="24"/>
          <w:lang w:val="bg-BG"/>
        </w:rPr>
        <w:t xml:space="preserve"> </w:t>
      </w:r>
      <w:r w:rsidRPr="00E87AF5">
        <w:rPr>
          <w:b/>
          <w:sz w:val="24"/>
          <w:szCs w:val="24"/>
          <w:lang w:val="bg-BG"/>
        </w:rPr>
        <w:t xml:space="preserve">интервенцията; </w:t>
      </w:r>
    </w:p>
    <w:tbl>
      <w:tblPr>
        <w:tblStyle w:val="TableGrid"/>
        <w:tblW w:w="0" w:type="auto"/>
        <w:tblLook w:val="04A0" w:firstRow="1" w:lastRow="0" w:firstColumn="1" w:lastColumn="0" w:noHBand="0" w:noVBand="1"/>
      </w:tblPr>
      <w:tblGrid>
        <w:gridCol w:w="8926"/>
      </w:tblGrid>
      <w:tr w:rsidR="005F556B" w:rsidRPr="00E87AF5" w14:paraId="356899AF" w14:textId="77777777" w:rsidTr="00A11423">
        <w:tc>
          <w:tcPr>
            <w:tcW w:w="8926" w:type="dxa"/>
          </w:tcPr>
          <w:p w14:paraId="50C184E0" w14:textId="0CDC3154" w:rsidR="00B51868" w:rsidRPr="00E87AF5" w:rsidRDefault="00B51868" w:rsidP="00DB6BFF">
            <w:pPr>
              <w:spacing w:line="276" w:lineRule="auto"/>
              <w:contextualSpacing/>
              <w:jc w:val="both"/>
              <w:rPr>
                <w:sz w:val="24"/>
                <w:szCs w:val="24"/>
                <w:lang w:val="bg-BG"/>
              </w:rPr>
            </w:pPr>
            <w:r w:rsidRPr="00E87AF5">
              <w:rPr>
                <w:sz w:val="24"/>
                <w:szCs w:val="24"/>
                <w:lang w:val="bg-BG"/>
              </w:rPr>
              <w:t>Европейската политика на качество цели подобряване на позицията на производителите на селскостопански продукти и храни във веригата на стойността. Гарантирането на единна закрила на наименованията като право на интелектуална собственост и предоставянето на ясна информация за продукти със специфични характеристики, свързани с географския произход, дават възможност на производителите да повишат имиджа на своите продукти и им осигуряват достъп до нови пазари или запазване на пазарния дял, а също и по-високи цени за регистрираните продукти, тъй като потребителите са склонни да плащат за гарантирани методи на производство и традиционни продукти.</w:t>
            </w:r>
            <w:r w:rsidR="00E87AF5">
              <w:rPr>
                <w:sz w:val="24"/>
                <w:szCs w:val="24"/>
                <w:lang w:val="en-US"/>
              </w:rPr>
              <w:t xml:space="preserve"> </w:t>
            </w:r>
            <w:r w:rsidRPr="00E87AF5">
              <w:rPr>
                <w:sz w:val="24"/>
                <w:szCs w:val="24"/>
                <w:lang w:val="bg-BG"/>
              </w:rPr>
              <w:t>Европейските схеми за качество на селскостопанските продукти и храни съдействат за развитието на селската икономика чрез увеличаване обема на производството, създаване на допълнителна заетост, намаляване обезлюдяването на селските райони; опазване на местното агробиоразнообразие.</w:t>
            </w:r>
          </w:p>
          <w:p w14:paraId="1E922FFA" w14:textId="3B522D5B" w:rsidR="009157CF" w:rsidRPr="00E87AF5" w:rsidRDefault="009157CF" w:rsidP="00DB6BFF">
            <w:pPr>
              <w:spacing w:line="276" w:lineRule="auto"/>
              <w:contextualSpacing/>
              <w:jc w:val="both"/>
              <w:rPr>
                <w:sz w:val="24"/>
                <w:szCs w:val="24"/>
                <w:lang w:val="bg-BG"/>
              </w:rPr>
            </w:pPr>
            <w:r w:rsidRPr="00E87AF5">
              <w:rPr>
                <w:sz w:val="24"/>
                <w:szCs w:val="24"/>
                <w:lang w:val="bg-BG"/>
              </w:rPr>
              <w:t xml:space="preserve">Предвид благоприятните агроекологични и климатични условия в страната и разнообразието от произвеждани селскостопански продукти и храни, ограниченият брой регистрации може да бъде определен като „пропусната възможност“ както за производителите, така и за селските райони. България има потенциал да </w:t>
            </w:r>
            <w:r w:rsidRPr="00E87AF5">
              <w:rPr>
                <w:sz w:val="24"/>
                <w:szCs w:val="24"/>
                <w:lang w:val="bg-BG"/>
              </w:rPr>
              <w:lastRenderedPageBreak/>
              <w:t xml:space="preserve">регистрира повече храни със защитени географски означения и с традиционно специфичен характер в европейски регистри, особено в секторите мляко, плодове и зеленчуци, но има редица проблеми, които пречат процесът да бъде ускорен. Преобладаващият дял на микро и малки предприятия, които са с ограничени финансови възможности, затруднява поемането на икономически разходи и разходите по контрола за спазване спецификацията на продукта. </w:t>
            </w:r>
          </w:p>
          <w:p w14:paraId="3004951B" w14:textId="77777777" w:rsidR="003075A6" w:rsidRPr="00E87AF5" w:rsidRDefault="003075A6" w:rsidP="00DB6BFF">
            <w:pPr>
              <w:spacing w:line="276" w:lineRule="auto"/>
              <w:contextualSpacing/>
              <w:jc w:val="both"/>
              <w:rPr>
                <w:sz w:val="24"/>
                <w:szCs w:val="24"/>
                <w:lang w:val="bg-BG"/>
              </w:rPr>
            </w:pPr>
            <w:r w:rsidRPr="00E87AF5">
              <w:rPr>
                <w:sz w:val="24"/>
                <w:szCs w:val="24"/>
                <w:lang w:val="bg-BG"/>
              </w:rPr>
              <w:t>Повишаването на интереса към качествени и традиционни храни, създава търсене на селскостопански продукти и храни с разпознаваеми специфични характеристики, по-специално свързани с географския им произход. Производството на традиционни местни продукти и тяхното промотиране на пазара е обусловено от нарастване на потребителския интерес към храни с гарантиран произход и качество. Чрез използване на схемите на качество съгласно Регламент (ЕС) 1151/2012 относно схемите за качество на селскостопански продукти и храни се гарантира опазването на разнообразието от автентични продукти, които биха изчезнали при обичайната пазарна среда. Стимулирането на местните производители от страна на държавата да регистрират продукти по схемите за качество ще позволи достъп до по-големи пазари и увеличаване на обема на продукцията, повишаване цената на продуктите и улесняване на сътрудничеството с други производители, включително и чрез изграждане на ефективна група на производителите на съответния продукт. В тази връзка съществува потребност от насърчаване на схеми за качество на селскостопански продукти и храни с цел предоставяне на техническа помощ на групите производителите на продукти със ЗНП/ЗГУ/ХТСХ при изготвянето на продуктовата спецификация, както и за подкрепа на българските земеделски производители за популяризиране, комуникация и маркетинг на тези храни. В обхвата на тази потребност попадат и производителите на незадължителния термин за качество „планински продукт“. Планинските райони имат специфични климатични и географски особености и се характеризират със застаряване на населението и негативна тенденция за обезлюдяването му. Стимулирането на дейности, свързани с производството на продукти в планинските райони, биха предизвикали местното население активно да участва в схемата за термина за качество „планински продукт“. Това ще доведе до активизиране на местната икономика, а потребителите ще имат възможност да се възползват от продукти с гарантиран произход от планински райони.</w:t>
            </w:r>
          </w:p>
          <w:p w14:paraId="23D1ADCF" w14:textId="6B0F82BD" w:rsidR="003075A6" w:rsidRPr="00E87AF5" w:rsidRDefault="003075A6" w:rsidP="00DB6BFF">
            <w:pPr>
              <w:spacing w:line="276" w:lineRule="auto"/>
              <w:contextualSpacing/>
              <w:jc w:val="both"/>
              <w:rPr>
                <w:sz w:val="24"/>
                <w:szCs w:val="24"/>
                <w:lang w:val="bg-BG"/>
              </w:rPr>
            </w:pPr>
            <w:r w:rsidRPr="00E87AF5">
              <w:rPr>
                <w:sz w:val="24"/>
                <w:szCs w:val="24"/>
                <w:lang w:val="bg-BG"/>
              </w:rPr>
              <w:t xml:space="preserve">При включването в схеми за качество на земеделските стопани и групи от земеделски стопани се налага да поемат допълнителни разходи и задължения, които не се компенсират веднага от пазара в началото на въвеждането на продукта. Това се явява пречка за по-голям интерес от страна на производителите за включване тези схеми. Чрез прилагане на мярката се цели покриване на допълнителните разходи, направени от фермерите и техните групи, влизащи в нови схеми за качество, и да се даде възможност за адаптиране към изискванията на пазара. Подпомагането се предоставя на включилите се нови участници и обхваща период, който не превишава пет години. Предвид специфичните особености на </w:t>
            </w:r>
            <w:r w:rsidRPr="00E87AF5">
              <w:rPr>
                <w:sz w:val="24"/>
                <w:szCs w:val="24"/>
                <w:lang w:val="bg-BG"/>
              </w:rPr>
              <w:lastRenderedPageBreak/>
              <w:t>памука като селскостопански продукт следва да бъдат обхванати и схемите за качество на памука.</w:t>
            </w:r>
          </w:p>
          <w:p w14:paraId="4A22D595" w14:textId="490AE4F1" w:rsidR="00933F51" w:rsidRPr="00E87AF5" w:rsidRDefault="003075A6" w:rsidP="00DB6BFF">
            <w:pPr>
              <w:spacing w:line="276" w:lineRule="auto"/>
              <w:contextualSpacing/>
              <w:jc w:val="both"/>
              <w:rPr>
                <w:sz w:val="24"/>
                <w:szCs w:val="24"/>
                <w:lang w:val="bg-BG"/>
              </w:rPr>
            </w:pPr>
            <w:r w:rsidRPr="00E87AF5">
              <w:rPr>
                <w:sz w:val="24"/>
                <w:szCs w:val="24"/>
                <w:lang w:val="bg-BG"/>
              </w:rPr>
              <w:t>По-доброто познаване на продукти със специфични етикети от потребителите и по-организираният и активен маркетинг от производителите улеснява координацията на търсенето и предлагането и отваря нови пазарни възможности за производителите, което от своя страна влияе върху растежа на добавената стойност в селското стопанство и по този начин върху конкурентоспособността на селскостопанския хранителен сектор.</w:t>
            </w:r>
          </w:p>
        </w:tc>
      </w:tr>
    </w:tbl>
    <w:p w14:paraId="08DC9F47" w14:textId="77777777" w:rsidR="005F556B" w:rsidRPr="00E87AF5" w:rsidRDefault="005F556B" w:rsidP="00DB6BFF">
      <w:pPr>
        <w:spacing w:after="0"/>
        <w:jc w:val="both"/>
        <w:rPr>
          <w:sz w:val="24"/>
          <w:szCs w:val="24"/>
          <w:lang w:val="bg-BG"/>
        </w:rPr>
      </w:pPr>
    </w:p>
    <w:p w14:paraId="12D70BF6" w14:textId="77777777" w:rsidR="00BC2D56" w:rsidRPr="00E87AF5" w:rsidRDefault="005F556B" w:rsidP="00DB6BFF">
      <w:pPr>
        <w:pStyle w:val="ListParagraph"/>
        <w:numPr>
          <w:ilvl w:val="0"/>
          <w:numId w:val="2"/>
        </w:numPr>
        <w:spacing w:after="0"/>
        <w:jc w:val="both"/>
        <w:rPr>
          <w:b/>
          <w:sz w:val="24"/>
          <w:szCs w:val="24"/>
          <w:lang w:val="bg-BG"/>
        </w:rPr>
      </w:pPr>
      <w:r w:rsidRPr="00E87AF5">
        <w:rPr>
          <w:b/>
          <w:sz w:val="24"/>
          <w:szCs w:val="24"/>
          <w:lang w:val="bg-BG"/>
        </w:rPr>
        <w:t xml:space="preserve">Идентифициране на съответните базови елементи (напр. </w:t>
      </w:r>
      <w:r w:rsidR="004D47EE" w:rsidRPr="00E87AF5">
        <w:rPr>
          <w:b/>
          <w:sz w:val="24"/>
          <w:szCs w:val="24"/>
          <w:lang w:val="bg-BG"/>
        </w:rPr>
        <w:t xml:space="preserve">съответните </w:t>
      </w:r>
      <w:r w:rsidRPr="00E87AF5">
        <w:rPr>
          <w:b/>
          <w:sz w:val="24"/>
          <w:szCs w:val="24"/>
          <w:lang w:val="bg-BG"/>
        </w:rPr>
        <w:t>GAEC или нормативно установени изисквания за управление (SMR), където е приложимо, и обяснение за това как ангажиментите надхвърлят задължителните изисквания:</w:t>
      </w:r>
    </w:p>
    <w:p w14:paraId="5EF29370" w14:textId="77777777" w:rsidR="005F556B" w:rsidRPr="00E87AF5" w:rsidRDefault="00BC2D56" w:rsidP="00DB6BFF">
      <w:pPr>
        <w:spacing w:after="0"/>
        <w:jc w:val="both"/>
        <w:rPr>
          <w:i/>
          <w:sz w:val="24"/>
          <w:szCs w:val="24"/>
          <w:lang w:val="bg-BG"/>
        </w:rPr>
      </w:pPr>
      <w:r w:rsidRPr="00E87AF5">
        <w:rPr>
          <w:i/>
          <w:sz w:val="24"/>
          <w:szCs w:val="24"/>
          <w:lang w:val="bg-BG"/>
        </w:rPr>
        <w:t>/за интервенции в областта на околната среда и климата, артикулацията с изискванията за условност трябва да показват, че практиките се допълват и не се припокриват/</w:t>
      </w:r>
    </w:p>
    <w:tbl>
      <w:tblPr>
        <w:tblStyle w:val="TableGrid"/>
        <w:tblW w:w="0" w:type="auto"/>
        <w:tblLook w:val="04A0" w:firstRow="1" w:lastRow="0" w:firstColumn="1" w:lastColumn="0" w:noHBand="0" w:noVBand="1"/>
      </w:tblPr>
      <w:tblGrid>
        <w:gridCol w:w="9242"/>
      </w:tblGrid>
      <w:tr w:rsidR="005F556B" w:rsidRPr="00E87AF5" w14:paraId="216407C1" w14:textId="77777777" w:rsidTr="005F556B">
        <w:tc>
          <w:tcPr>
            <w:tcW w:w="9242" w:type="dxa"/>
          </w:tcPr>
          <w:p w14:paraId="7EA1D48C" w14:textId="33CBBD30" w:rsidR="00F35ECB" w:rsidRPr="00E87AF5" w:rsidRDefault="00E87AF5" w:rsidP="00DB6BFF">
            <w:pPr>
              <w:spacing w:line="276" w:lineRule="auto"/>
              <w:jc w:val="both"/>
              <w:rPr>
                <w:sz w:val="24"/>
                <w:szCs w:val="24"/>
                <w:lang w:val="en-US"/>
              </w:rPr>
            </w:pPr>
            <w:r>
              <w:rPr>
                <w:sz w:val="24"/>
                <w:szCs w:val="24"/>
                <w:lang w:val="bg-BG"/>
              </w:rPr>
              <w:t>Не приложимо</w:t>
            </w:r>
          </w:p>
        </w:tc>
      </w:tr>
    </w:tbl>
    <w:p w14:paraId="158A4B8F" w14:textId="77777777" w:rsidR="005F556B" w:rsidRPr="00E87AF5" w:rsidRDefault="005F556B" w:rsidP="00DB6BFF">
      <w:pPr>
        <w:spacing w:after="0"/>
        <w:jc w:val="both"/>
        <w:rPr>
          <w:b/>
          <w:sz w:val="24"/>
          <w:szCs w:val="24"/>
          <w:lang w:val="bg-BG"/>
        </w:rPr>
      </w:pPr>
    </w:p>
    <w:p w14:paraId="75817B9F" w14:textId="77777777" w:rsidR="005F556B" w:rsidRPr="00E87AF5" w:rsidRDefault="005F556B" w:rsidP="00DB6BFF">
      <w:pPr>
        <w:pStyle w:val="ListParagraph"/>
        <w:numPr>
          <w:ilvl w:val="0"/>
          <w:numId w:val="2"/>
        </w:numPr>
        <w:spacing w:after="0"/>
        <w:jc w:val="both"/>
        <w:rPr>
          <w:b/>
          <w:sz w:val="24"/>
          <w:szCs w:val="24"/>
          <w:lang w:val="bg-BG"/>
        </w:rPr>
      </w:pPr>
      <w:r w:rsidRPr="00E87AF5">
        <w:rPr>
          <w:b/>
          <w:sz w:val="24"/>
          <w:szCs w:val="24"/>
          <w:lang w:val="bg-BG"/>
        </w:rPr>
        <w:t>Условия за допустимост:</w:t>
      </w:r>
    </w:p>
    <w:tbl>
      <w:tblPr>
        <w:tblStyle w:val="TableGrid"/>
        <w:tblW w:w="0" w:type="auto"/>
        <w:tblLook w:val="04A0" w:firstRow="1" w:lastRow="0" w:firstColumn="1" w:lastColumn="0" w:noHBand="0" w:noVBand="1"/>
      </w:tblPr>
      <w:tblGrid>
        <w:gridCol w:w="9242"/>
      </w:tblGrid>
      <w:tr w:rsidR="005F556B" w:rsidRPr="00E87AF5" w14:paraId="36AFF4F8" w14:textId="77777777" w:rsidTr="005F556B">
        <w:tc>
          <w:tcPr>
            <w:tcW w:w="9242" w:type="dxa"/>
          </w:tcPr>
          <w:p w14:paraId="03707854" w14:textId="288ACE0C" w:rsidR="00B208C9" w:rsidRPr="00FC7E8C" w:rsidRDefault="005B6647" w:rsidP="00FC7E8C">
            <w:pPr>
              <w:jc w:val="both"/>
              <w:rPr>
                <w:b/>
                <w:sz w:val="24"/>
                <w:szCs w:val="24"/>
                <w:lang w:val="bg-BG"/>
              </w:rPr>
            </w:pPr>
            <w:r w:rsidRPr="00FC7E8C">
              <w:rPr>
                <w:b/>
                <w:sz w:val="24"/>
                <w:szCs w:val="24"/>
                <w:lang w:val="bg-BG"/>
              </w:rPr>
              <w:t>Допустими дейности:</w:t>
            </w:r>
          </w:p>
          <w:p w14:paraId="59799660" w14:textId="77777777" w:rsidR="00C53754" w:rsidRDefault="005B6647" w:rsidP="00C53754">
            <w:pPr>
              <w:pStyle w:val="ListParagraph"/>
              <w:numPr>
                <w:ilvl w:val="1"/>
                <w:numId w:val="19"/>
              </w:numPr>
              <w:spacing w:line="276" w:lineRule="auto"/>
              <w:ind w:left="0" w:firstLine="0"/>
              <w:jc w:val="both"/>
              <w:rPr>
                <w:sz w:val="24"/>
                <w:szCs w:val="24"/>
                <w:lang w:val="bg-BG"/>
              </w:rPr>
            </w:pPr>
            <w:r w:rsidRPr="00E87AF5">
              <w:rPr>
                <w:sz w:val="24"/>
                <w:szCs w:val="24"/>
                <w:lang w:val="bg-BG"/>
              </w:rPr>
              <w:t>Подпомагане</w:t>
            </w:r>
            <w:r w:rsidR="00C53754">
              <w:rPr>
                <w:sz w:val="24"/>
                <w:szCs w:val="24"/>
                <w:lang w:val="bg-BG"/>
              </w:rPr>
              <w:t xml:space="preserve"> с цел първо присъединяване към:</w:t>
            </w:r>
          </w:p>
          <w:p w14:paraId="56262F4F" w14:textId="4E7FAD90" w:rsidR="00540359" w:rsidRPr="00C53754" w:rsidRDefault="00C53754" w:rsidP="00C53754">
            <w:pPr>
              <w:pStyle w:val="ListParagraph"/>
              <w:spacing w:line="276" w:lineRule="auto"/>
              <w:ind w:left="0"/>
              <w:jc w:val="both"/>
              <w:rPr>
                <w:sz w:val="24"/>
                <w:szCs w:val="24"/>
                <w:lang w:val="bg-BG"/>
              </w:rPr>
            </w:pPr>
            <w:r>
              <w:rPr>
                <w:sz w:val="24"/>
                <w:szCs w:val="24"/>
                <w:lang w:val="bg-BG"/>
              </w:rPr>
              <w:t>а</w:t>
            </w:r>
            <w:r w:rsidRPr="00E87AF5">
              <w:rPr>
                <w:sz w:val="24"/>
                <w:szCs w:val="24"/>
                <w:lang w:val="bg-BG"/>
              </w:rPr>
              <w:t xml:space="preserve">) </w:t>
            </w:r>
            <w:r>
              <w:rPr>
                <w:sz w:val="24"/>
                <w:szCs w:val="24"/>
                <w:lang w:val="bg-BG"/>
              </w:rPr>
              <w:t xml:space="preserve"> </w:t>
            </w:r>
            <w:r w:rsidR="00540359" w:rsidRPr="00C53754">
              <w:rPr>
                <w:sz w:val="24"/>
                <w:szCs w:val="24"/>
                <w:lang w:val="bg-BG"/>
              </w:rPr>
              <w:t xml:space="preserve">схеми за качество, установени съгласно </w:t>
            </w:r>
            <w:r w:rsidR="00525753" w:rsidRPr="00C53754">
              <w:rPr>
                <w:sz w:val="24"/>
                <w:szCs w:val="24"/>
                <w:lang w:val="bg-BG"/>
              </w:rPr>
              <w:t>европейското законодателство, като</w:t>
            </w:r>
            <w:r w:rsidR="00540359" w:rsidRPr="00C53754">
              <w:rPr>
                <w:sz w:val="24"/>
                <w:szCs w:val="24"/>
                <w:lang w:val="bg-BG"/>
              </w:rPr>
              <w:t>:</w:t>
            </w:r>
          </w:p>
          <w:p w14:paraId="665C891B" w14:textId="77777777" w:rsidR="00525753" w:rsidRPr="00E87AF5" w:rsidRDefault="00525753" w:rsidP="00C53754">
            <w:pPr>
              <w:pStyle w:val="ListParagraph"/>
              <w:numPr>
                <w:ilvl w:val="0"/>
                <w:numId w:val="23"/>
              </w:numPr>
              <w:spacing w:line="276" w:lineRule="auto"/>
              <w:ind w:left="284" w:hanging="284"/>
              <w:jc w:val="both"/>
              <w:rPr>
                <w:sz w:val="24"/>
                <w:szCs w:val="24"/>
                <w:lang w:val="bg-BG"/>
              </w:rPr>
            </w:pPr>
            <w:r w:rsidRPr="00E87AF5">
              <w:rPr>
                <w:sz w:val="24"/>
                <w:szCs w:val="24"/>
                <w:lang w:val="bg-BG"/>
              </w:rPr>
              <w:t>Защитено географско указание;</w:t>
            </w:r>
          </w:p>
          <w:p w14:paraId="7D1EDC61" w14:textId="77777777" w:rsidR="00525753" w:rsidRPr="00E87AF5" w:rsidRDefault="00525753" w:rsidP="00C53754">
            <w:pPr>
              <w:pStyle w:val="ListParagraph"/>
              <w:numPr>
                <w:ilvl w:val="0"/>
                <w:numId w:val="23"/>
              </w:numPr>
              <w:spacing w:line="276" w:lineRule="auto"/>
              <w:ind w:left="284" w:hanging="284"/>
              <w:jc w:val="both"/>
              <w:rPr>
                <w:sz w:val="24"/>
                <w:szCs w:val="24"/>
                <w:lang w:val="bg-BG"/>
              </w:rPr>
            </w:pPr>
            <w:r w:rsidRPr="00E87AF5">
              <w:rPr>
                <w:sz w:val="24"/>
                <w:szCs w:val="24"/>
                <w:lang w:val="bg-BG"/>
              </w:rPr>
              <w:t>Защитено наименование на произход;</w:t>
            </w:r>
          </w:p>
          <w:p w14:paraId="341E2198" w14:textId="77777777" w:rsidR="00525753" w:rsidRPr="00E87AF5" w:rsidRDefault="00525753" w:rsidP="00C53754">
            <w:pPr>
              <w:pStyle w:val="ListParagraph"/>
              <w:numPr>
                <w:ilvl w:val="0"/>
                <w:numId w:val="23"/>
              </w:numPr>
              <w:spacing w:line="276" w:lineRule="auto"/>
              <w:ind w:left="284" w:hanging="284"/>
              <w:jc w:val="both"/>
              <w:rPr>
                <w:sz w:val="24"/>
                <w:szCs w:val="24"/>
                <w:lang w:val="bg-BG"/>
              </w:rPr>
            </w:pPr>
            <w:r w:rsidRPr="00E87AF5">
              <w:rPr>
                <w:sz w:val="24"/>
                <w:szCs w:val="24"/>
                <w:lang w:val="bg-BG"/>
              </w:rPr>
              <w:t>Гарантиран традиционен специалитет;</w:t>
            </w:r>
          </w:p>
          <w:p w14:paraId="093C1F03" w14:textId="29C10485" w:rsidR="00525753" w:rsidRPr="00E87AF5" w:rsidRDefault="00525753" w:rsidP="00C53754">
            <w:pPr>
              <w:pStyle w:val="ListParagraph"/>
              <w:numPr>
                <w:ilvl w:val="0"/>
                <w:numId w:val="23"/>
              </w:numPr>
              <w:spacing w:line="276" w:lineRule="auto"/>
              <w:ind w:left="284" w:hanging="284"/>
              <w:jc w:val="both"/>
              <w:rPr>
                <w:sz w:val="24"/>
                <w:szCs w:val="24"/>
                <w:lang w:val="bg-BG"/>
              </w:rPr>
            </w:pPr>
            <w:r w:rsidRPr="00E87AF5">
              <w:rPr>
                <w:sz w:val="24"/>
                <w:szCs w:val="24"/>
                <w:lang w:val="bg-BG"/>
              </w:rPr>
              <w:t>Биологично производство и преработка;</w:t>
            </w:r>
          </w:p>
          <w:p w14:paraId="49021957" w14:textId="5FBCA0A9" w:rsidR="005B6647" w:rsidRPr="00E87AF5" w:rsidRDefault="00540359" w:rsidP="00C53754">
            <w:pPr>
              <w:pStyle w:val="ListParagraph"/>
              <w:spacing w:line="276" w:lineRule="auto"/>
              <w:ind w:left="0"/>
              <w:jc w:val="both"/>
              <w:rPr>
                <w:sz w:val="24"/>
                <w:szCs w:val="24"/>
                <w:lang w:val="bg-BG"/>
              </w:rPr>
            </w:pPr>
            <w:r w:rsidRPr="00E87AF5">
              <w:rPr>
                <w:sz w:val="24"/>
                <w:szCs w:val="24"/>
                <w:lang w:val="bg-BG"/>
              </w:rPr>
              <w:t xml:space="preserve">б) схеми за </w:t>
            </w:r>
            <w:r w:rsidR="00525753" w:rsidRPr="00E87AF5">
              <w:rPr>
                <w:sz w:val="24"/>
                <w:szCs w:val="24"/>
                <w:lang w:val="bg-BG"/>
              </w:rPr>
              <w:t>качество създадени въз основа на националното законодателство</w:t>
            </w:r>
            <w:r w:rsidRPr="00E87AF5">
              <w:rPr>
                <w:sz w:val="24"/>
                <w:szCs w:val="24"/>
                <w:lang w:val="bg-BG"/>
              </w:rPr>
              <w:t>.</w:t>
            </w:r>
          </w:p>
          <w:p w14:paraId="4B8AA414" w14:textId="626C6356" w:rsidR="005B6647" w:rsidRDefault="005B6647" w:rsidP="00C53754">
            <w:pPr>
              <w:pStyle w:val="ListParagraph"/>
              <w:numPr>
                <w:ilvl w:val="1"/>
                <w:numId w:val="19"/>
              </w:numPr>
              <w:spacing w:line="276" w:lineRule="auto"/>
              <w:ind w:left="426" w:hanging="426"/>
              <w:jc w:val="both"/>
              <w:rPr>
                <w:sz w:val="24"/>
                <w:szCs w:val="24"/>
                <w:lang w:val="bg-BG"/>
              </w:rPr>
            </w:pPr>
            <w:r w:rsidRPr="00E87AF5">
              <w:rPr>
                <w:sz w:val="24"/>
                <w:szCs w:val="24"/>
                <w:lang w:val="bg-BG"/>
              </w:rPr>
              <w:t xml:space="preserve">Подпомагане, насочено към </w:t>
            </w:r>
            <w:r w:rsidR="00D91B64" w:rsidRPr="00E87AF5">
              <w:rPr>
                <w:sz w:val="24"/>
                <w:szCs w:val="24"/>
                <w:lang w:val="bg-BG"/>
              </w:rPr>
              <w:t>информационни и промоционални дейности</w:t>
            </w:r>
            <w:r w:rsidRPr="00E87AF5">
              <w:rPr>
                <w:sz w:val="24"/>
                <w:szCs w:val="24"/>
                <w:lang w:val="bg-BG"/>
              </w:rPr>
              <w:t>, осъществявани от групи производители на вътрешния пазар</w:t>
            </w:r>
            <w:r w:rsidR="00540359" w:rsidRPr="00E87AF5">
              <w:rPr>
                <w:sz w:val="24"/>
                <w:szCs w:val="24"/>
                <w:lang w:val="bg-BG"/>
              </w:rPr>
              <w:t xml:space="preserve"> по отношение на продукти, които са обхванати от схема за качество, получаваща подпомагане съгласно т. 1.1</w:t>
            </w:r>
            <w:r w:rsidR="003415BF" w:rsidRPr="00E87AF5">
              <w:rPr>
                <w:sz w:val="24"/>
                <w:szCs w:val="24"/>
                <w:lang w:val="bg-BG"/>
              </w:rPr>
              <w:t>.</w:t>
            </w:r>
          </w:p>
          <w:p w14:paraId="6FE77A1D" w14:textId="70CA82BA" w:rsidR="005B6647" w:rsidRPr="00FC7E8C" w:rsidRDefault="005B6647" w:rsidP="00FC7E8C">
            <w:pPr>
              <w:jc w:val="both"/>
              <w:rPr>
                <w:sz w:val="24"/>
                <w:szCs w:val="24"/>
                <w:lang w:val="bg-BG"/>
              </w:rPr>
            </w:pPr>
            <w:r w:rsidRPr="00FC7E8C">
              <w:rPr>
                <w:b/>
                <w:sz w:val="24"/>
                <w:szCs w:val="24"/>
                <w:lang w:val="bg-BG"/>
              </w:rPr>
              <w:t xml:space="preserve">Допустими </w:t>
            </w:r>
            <w:r w:rsidR="00D91B64" w:rsidRPr="00FC7E8C">
              <w:rPr>
                <w:b/>
                <w:sz w:val="24"/>
                <w:szCs w:val="24"/>
                <w:lang w:val="bg-BG"/>
              </w:rPr>
              <w:t>кандидати</w:t>
            </w:r>
            <w:r w:rsidRPr="00FC7E8C">
              <w:rPr>
                <w:b/>
                <w:sz w:val="24"/>
                <w:szCs w:val="24"/>
                <w:lang w:val="bg-BG"/>
              </w:rPr>
              <w:t>:</w:t>
            </w:r>
          </w:p>
          <w:p w14:paraId="0C7AAA0C" w14:textId="5F1A3F6C" w:rsidR="005B6647" w:rsidRPr="00C53754" w:rsidRDefault="003415BF" w:rsidP="00C53754">
            <w:pPr>
              <w:pStyle w:val="ListParagraph"/>
              <w:numPr>
                <w:ilvl w:val="0"/>
                <w:numId w:val="23"/>
              </w:numPr>
              <w:spacing w:line="276" w:lineRule="auto"/>
              <w:ind w:left="284" w:hanging="284"/>
              <w:jc w:val="both"/>
              <w:rPr>
                <w:sz w:val="24"/>
                <w:szCs w:val="24"/>
                <w:lang w:val="bg-BG"/>
              </w:rPr>
            </w:pPr>
            <w:r w:rsidRPr="00C53754">
              <w:rPr>
                <w:sz w:val="24"/>
                <w:szCs w:val="24"/>
                <w:lang w:val="bg-BG"/>
              </w:rPr>
              <w:t>Земеделски стопани (само за дейности по т. 1.1);</w:t>
            </w:r>
          </w:p>
          <w:p w14:paraId="50D6F31D" w14:textId="2CF97ED3" w:rsidR="003415BF" w:rsidRPr="00E87AF5" w:rsidRDefault="003415BF" w:rsidP="00C53754">
            <w:pPr>
              <w:pStyle w:val="ListParagraph"/>
              <w:numPr>
                <w:ilvl w:val="0"/>
                <w:numId w:val="23"/>
              </w:numPr>
              <w:spacing w:line="276" w:lineRule="auto"/>
              <w:ind w:left="284" w:hanging="284"/>
              <w:jc w:val="both"/>
              <w:rPr>
                <w:sz w:val="24"/>
                <w:szCs w:val="24"/>
                <w:lang w:val="bg-BG"/>
              </w:rPr>
            </w:pPr>
            <w:r w:rsidRPr="00E87AF5">
              <w:rPr>
                <w:color w:val="000000"/>
                <w:sz w:val="24"/>
                <w:szCs w:val="24"/>
                <w:shd w:val="clear" w:color="auto" w:fill="FEFEFE"/>
                <w:lang w:val="bg-BG"/>
              </w:rPr>
              <w:t>Признати групи и</w:t>
            </w:r>
            <w:r w:rsidR="00D91B64" w:rsidRPr="00E87AF5">
              <w:rPr>
                <w:color w:val="000000"/>
                <w:sz w:val="24"/>
                <w:szCs w:val="24"/>
                <w:shd w:val="clear" w:color="auto" w:fill="FEFEFE"/>
                <w:lang w:val="bg-BG"/>
              </w:rPr>
              <w:t>/</w:t>
            </w:r>
            <w:r w:rsidR="00D91B64" w:rsidRPr="00C53754">
              <w:rPr>
                <w:sz w:val="24"/>
                <w:szCs w:val="24"/>
                <w:lang w:val="bg-BG"/>
              </w:rPr>
              <w:t>или</w:t>
            </w:r>
            <w:r w:rsidRPr="00E87AF5">
              <w:rPr>
                <w:color w:val="000000"/>
                <w:sz w:val="24"/>
                <w:szCs w:val="24"/>
                <w:shd w:val="clear" w:color="auto" w:fill="FEFEFE"/>
                <w:lang w:val="bg-BG"/>
              </w:rPr>
              <w:t xml:space="preserve"> организации на </w:t>
            </w:r>
            <w:r w:rsidR="00D91B64" w:rsidRPr="00E87AF5">
              <w:rPr>
                <w:color w:val="000000"/>
                <w:sz w:val="24"/>
                <w:szCs w:val="24"/>
                <w:shd w:val="clear" w:color="auto" w:fill="FEFEFE"/>
                <w:lang w:val="bg-BG"/>
              </w:rPr>
              <w:t>земеделски производители</w:t>
            </w:r>
            <w:r w:rsidRPr="00E87AF5">
              <w:rPr>
                <w:color w:val="000000"/>
                <w:sz w:val="24"/>
                <w:szCs w:val="24"/>
                <w:shd w:val="clear" w:color="auto" w:fill="FEFEFE"/>
                <w:lang w:val="bg-BG"/>
              </w:rPr>
              <w:t>.</w:t>
            </w:r>
          </w:p>
          <w:p w14:paraId="23E021B0" w14:textId="6F3F3D8F" w:rsidR="003415BF" w:rsidRPr="00C53754" w:rsidRDefault="00D91B64" w:rsidP="00C53754">
            <w:pPr>
              <w:jc w:val="both"/>
              <w:rPr>
                <w:b/>
                <w:sz w:val="24"/>
                <w:szCs w:val="24"/>
                <w:lang w:val="bg-BG"/>
              </w:rPr>
            </w:pPr>
            <w:r w:rsidRPr="00C53754">
              <w:rPr>
                <w:b/>
                <w:sz w:val="24"/>
                <w:szCs w:val="24"/>
                <w:lang w:val="bg-BG"/>
              </w:rPr>
              <w:t xml:space="preserve">Кандидатите земеделски стопани </w:t>
            </w:r>
            <w:r w:rsidR="003415BF" w:rsidRPr="00C53754">
              <w:rPr>
                <w:b/>
                <w:sz w:val="24"/>
                <w:szCs w:val="24"/>
                <w:lang w:val="bg-BG"/>
              </w:rPr>
              <w:t>трябва да отговаря на следните условия:</w:t>
            </w:r>
          </w:p>
          <w:p w14:paraId="43CEE098" w14:textId="5E3B57F5" w:rsidR="00D91B64" w:rsidRPr="00E87AF5" w:rsidRDefault="00D91B64" w:rsidP="00220512">
            <w:pPr>
              <w:pStyle w:val="ListParagraph"/>
              <w:numPr>
                <w:ilvl w:val="0"/>
                <w:numId w:val="23"/>
              </w:numPr>
              <w:spacing w:line="276" w:lineRule="auto"/>
              <w:ind w:left="284" w:hanging="284"/>
              <w:jc w:val="both"/>
              <w:rPr>
                <w:sz w:val="24"/>
                <w:szCs w:val="24"/>
                <w:lang w:val="bg-BG"/>
              </w:rPr>
            </w:pPr>
            <w:r w:rsidRPr="00E87AF5">
              <w:rPr>
                <w:sz w:val="24"/>
                <w:szCs w:val="24"/>
                <w:lang w:val="bg-BG"/>
              </w:rPr>
              <w:t>д</w:t>
            </w:r>
            <w:r w:rsidR="00E63327" w:rsidRPr="00E87AF5">
              <w:rPr>
                <w:sz w:val="24"/>
                <w:szCs w:val="24"/>
                <w:lang w:val="bg-BG"/>
              </w:rPr>
              <w:t xml:space="preserve">а </w:t>
            </w:r>
            <w:r w:rsidRPr="00E87AF5">
              <w:rPr>
                <w:sz w:val="24"/>
                <w:szCs w:val="24"/>
                <w:lang w:val="bg-BG"/>
              </w:rPr>
              <w:t xml:space="preserve">са </w:t>
            </w:r>
            <w:r w:rsidR="00E63327" w:rsidRPr="00E87AF5">
              <w:rPr>
                <w:sz w:val="24"/>
                <w:szCs w:val="24"/>
                <w:lang w:val="bg-BG"/>
              </w:rPr>
              <w:t>физическ</w:t>
            </w:r>
            <w:r w:rsidRPr="00E87AF5">
              <w:rPr>
                <w:sz w:val="24"/>
                <w:szCs w:val="24"/>
                <w:lang w:val="bg-BG"/>
              </w:rPr>
              <w:t>и</w:t>
            </w:r>
            <w:r w:rsidR="00E63327" w:rsidRPr="00E87AF5">
              <w:rPr>
                <w:sz w:val="24"/>
                <w:szCs w:val="24"/>
                <w:lang w:val="bg-BG"/>
              </w:rPr>
              <w:t xml:space="preserve"> лиц</w:t>
            </w:r>
            <w:r w:rsidRPr="00E87AF5">
              <w:rPr>
                <w:sz w:val="24"/>
                <w:szCs w:val="24"/>
                <w:lang w:val="bg-BG"/>
              </w:rPr>
              <w:t>а</w:t>
            </w:r>
            <w:r w:rsidR="00E63327" w:rsidRPr="00E87AF5">
              <w:rPr>
                <w:sz w:val="24"/>
                <w:szCs w:val="24"/>
                <w:lang w:val="bg-BG"/>
              </w:rPr>
              <w:t xml:space="preserve"> или</w:t>
            </w:r>
            <w:r w:rsidRPr="00E87AF5">
              <w:rPr>
                <w:sz w:val="24"/>
                <w:szCs w:val="24"/>
                <w:lang w:val="bg-BG"/>
              </w:rPr>
              <w:t>;</w:t>
            </w:r>
          </w:p>
          <w:p w14:paraId="143BA632" w14:textId="74AD34E9" w:rsidR="00D91B64" w:rsidRPr="00E87AF5" w:rsidRDefault="00D91B64" w:rsidP="00220512">
            <w:pPr>
              <w:pStyle w:val="ListParagraph"/>
              <w:numPr>
                <w:ilvl w:val="0"/>
                <w:numId w:val="23"/>
              </w:numPr>
              <w:spacing w:line="276" w:lineRule="auto"/>
              <w:ind w:left="284" w:hanging="284"/>
              <w:jc w:val="both"/>
              <w:rPr>
                <w:sz w:val="24"/>
                <w:szCs w:val="24"/>
                <w:lang w:val="bg-BG"/>
              </w:rPr>
            </w:pPr>
            <w:r w:rsidRPr="00E87AF5">
              <w:rPr>
                <w:sz w:val="24"/>
                <w:szCs w:val="24"/>
                <w:lang w:val="bg-BG"/>
              </w:rPr>
              <w:t xml:space="preserve">да са </w:t>
            </w:r>
            <w:r w:rsidR="00E63327" w:rsidRPr="00E87AF5">
              <w:rPr>
                <w:sz w:val="24"/>
                <w:szCs w:val="24"/>
                <w:lang w:val="bg-BG"/>
              </w:rPr>
              <w:t>юридическ</w:t>
            </w:r>
            <w:r w:rsidRPr="00E87AF5">
              <w:rPr>
                <w:sz w:val="24"/>
                <w:szCs w:val="24"/>
                <w:lang w:val="bg-BG"/>
              </w:rPr>
              <w:t>и</w:t>
            </w:r>
            <w:r w:rsidR="00E63327" w:rsidRPr="00E87AF5">
              <w:rPr>
                <w:sz w:val="24"/>
                <w:szCs w:val="24"/>
                <w:lang w:val="bg-BG"/>
              </w:rPr>
              <w:t xml:space="preserve"> лиц</w:t>
            </w:r>
            <w:r w:rsidRPr="00E87AF5">
              <w:rPr>
                <w:sz w:val="24"/>
                <w:szCs w:val="24"/>
                <w:lang w:val="bg-BG"/>
              </w:rPr>
              <w:t>а, регистрирани</w:t>
            </w:r>
            <w:r w:rsidR="00E63327" w:rsidRPr="00E87AF5">
              <w:rPr>
                <w:sz w:val="24"/>
                <w:szCs w:val="24"/>
                <w:lang w:val="bg-BG"/>
              </w:rPr>
              <w:t xml:space="preserve"> по Търговския закон или Закона за кооперациите</w:t>
            </w:r>
            <w:r w:rsidRPr="00E87AF5">
              <w:rPr>
                <w:sz w:val="24"/>
                <w:szCs w:val="24"/>
                <w:lang w:val="bg-BG"/>
              </w:rPr>
              <w:t>;</w:t>
            </w:r>
          </w:p>
          <w:p w14:paraId="509AA19D" w14:textId="5D042B69" w:rsidR="003415BF" w:rsidRPr="00E87AF5" w:rsidRDefault="00D91B64" w:rsidP="00220512">
            <w:pPr>
              <w:pStyle w:val="ListParagraph"/>
              <w:numPr>
                <w:ilvl w:val="0"/>
                <w:numId w:val="23"/>
              </w:numPr>
              <w:spacing w:line="276" w:lineRule="auto"/>
              <w:ind w:left="284" w:hanging="284"/>
              <w:jc w:val="both"/>
              <w:rPr>
                <w:sz w:val="24"/>
                <w:szCs w:val="24"/>
                <w:lang w:val="bg-BG"/>
              </w:rPr>
            </w:pPr>
            <w:r w:rsidRPr="00E87AF5">
              <w:rPr>
                <w:sz w:val="24"/>
                <w:szCs w:val="24"/>
                <w:lang w:val="bg-BG"/>
              </w:rPr>
              <w:t xml:space="preserve">да са </w:t>
            </w:r>
            <w:r w:rsidR="00E63327" w:rsidRPr="00E87AF5">
              <w:rPr>
                <w:sz w:val="24"/>
                <w:szCs w:val="24"/>
                <w:lang w:val="bg-BG"/>
              </w:rPr>
              <w:t xml:space="preserve"> регистриран</w:t>
            </w:r>
            <w:r w:rsidRPr="00E87AF5">
              <w:rPr>
                <w:sz w:val="24"/>
                <w:szCs w:val="24"/>
                <w:lang w:val="bg-BG"/>
              </w:rPr>
              <w:t>и</w:t>
            </w:r>
            <w:r w:rsidR="00E63327" w:rsidRPr="00E87AF5">
              <w:rPr>
                <w:sz w:val="24"/>
                <w:szCs w:val="24"/>
                <w:lang w:val="bg-BG"/>
              </w:rPr>
              <w:t xml:space="preserve"> по Закона за подпомагане на земеделските производители;</w:t>
            </w:r>
          </w:p>
          <w:p w14:paraId="2DCF6EA9" w14:textId="1102ABBD" w:rsidR="005D1BB8" w:rsidRPr="00E87AF5" w:rsidRDefault="00D91B64" w:rsidP="00220512">
            <w:pPr>
              <w:pStyle w:val="ListParagraph"/>
              <w:numPr>
                <w:ilvl w:val="0"/>
                <w:numId w:val="23"/>
              </w:numPr>
              <w:spacing w:line="276" w:lineRule="auto"/>
              <w:ind w:left="284" w:hanging="284"/>
              <w:jc w:val="both"/>
              <w:rPr>
                <w:sz w:val="24"/>
                <w:szCs w:val="24"/>
                <w:lang w:val="bg-BG"/>
              </w:rPr>
            </w:pPr>
            <w:r w:rsidRPr="00E87AF5">
              <w:rPr>
                <w:sz w:val="24"/>
                <w:szCs w:val="24"/>
                <w:lang w:val="bg-BG"/>
              </w:rPr>
              <w:t xml:space="preserve">да отговарят на определението за </w:t>
            </w:r>
            <w:r w:rsidR="003415BF" w:rsidRPr="00E87AF5">
              <w:rPr>
                <w:sz w:val="24"/>
                <w:szCs w:val="24"/>
                <w:lang w:val="bg-BG"/>
              </w:rPr>
              <w:t>истински земеделски стопани</w:t>
            </w:r>
            <w:r w:rsidR="00E63327" w:rsidRPr="00E87AF5">
              <w:rPr>
                <w:sz w:val="24"/>
                <w:szCs w:val="24"/>
                <w:lang w:val="bg-BG"/>
              </w:rPr>
              <w:t>н</w:t>
            </w:r>
            <w:r w:rsidR="003415BF" w:rsidRPr="00E87AF5">
              <w:rPr>
                <w:sz w:val="24"/>
                <w:szCs w:val="24"/>
                <w:lang w:val="bg-BG"/>
              </w:rPr>
              <w:t xml:space="preserve"> </w:t>
            </w:r>
            <w:r w:rsidRPr="00E87AF5">
              <w:rPr>
                <w:sz w:val="24"/>
                <w:szCs w:val="24"/>
                <w:lang w:val="bg-BG"/>
              </w:rPr>
              <w:t>в съответствие с Регламент ХХХХ/202Х</w:t>
            </w:r>
            <w:r w:rsidR="005D1BB8" w:rsidRPr="00E87AF5">
              <w:rPr>
                <w:sz w:val="24"/>
                <w:szCs w:val="24"/>
                <w:lang w:val="bg-BG"/>
              </w:rPr>
              <w:t>;</w:t>
            </w:r>
          </w:p>
          <w:p w14:paraId="198047C9" w14:textId="2E8328F5" w:rsidR="003415BF" w:rsidRPr="00E87AF5" w:rsidRDefault="005D1BB8" w:rsidP="00220512">
            <w:pPr>
              <w:pStyle w:val="ListParagraph"/>
              <w:numPr>
                <w:ilvl w:val="0"/>
                <w:numId w:val="23"/>
              </w:numPr>
              <w:spacing w:line="276" w:lineRule="auto"/>
              <w:ind w:left="284" w:hanging="284"/>
              <w:jc w:val="both"/>
              <w:rPr>
                <w:sz w:val="24"/>
                <w:szCs w:val="24"/>
                <w:lang w:val="bg-BG"/>
              </w:rPr>
            </w:pPr>
            <w:r w:rsidRPr="00E87AF5">
              <w:rPr>
                <w:sz w:val="24"/>
                <w:szCs w:val="24"/>
                <w:lang w:val="bg-BG"/>
              </w:rPr>
              <w:t xml:space="preserve">Земеделските стопанства, за които е приложимо, трябва да отговарят на </w:t>
            </w:r>
            <w:r w:rsidRPr="00E87AF5">
              <w:rPr>
                <w:sz w:val="24"/>
                <w:szCs w:val="24"/>
                <w:lang w:val="bg-BG"/>
              </w:rPr>
              <w:lastRenderedPageBreak/>
              <w:t>изискванията на Закона за ветеринарномедицинската дейност</w:t>
            </w:r>
            <w:r w:rsidR="003415BF" w:rsidRPr="00E87AF5">
              <w:rPr>
                <w:sz w:val="24"/>
                <w:szCs w:val="24"/>
                <w:lang w:val="bg-BG"/>
              </w:rPr>
              <w:t>.</w:t>
            </w:r>
          </w:p>
          <w:p w14:paraId="43F86230" w14:textId="77777777" w:rsidR="00220512" w:rsidRPr="00220512" w:rsidRDefault="00D91B64" w:rsidP="00220512">
            <w:pPr>
              <w:jc w:val="both"/>
              <w:rPr>
                <w:b/>
                <w:sz w:val="24"/>
                <w:szCs w:val="24"/>
                <w:lang w:val="bg-BG"/>
              </w:rPr>
            </w:pPr>
            <w:r w:rsidRPr="00220512">
              <w:rPr>
                <w:b/>
                <w:sz w:val="24"/>
                <w:szCs w:val="24"/>
                <w:lang w:val="bg-BG"/>
              </w:rPr>
              <w:t>Кандидатите групи/организации на производители</w:t>
            </w:r>
            <w:r w:rsidR="00E63327" w:rsidRPr="00220512">
              <w:rPr>
                <w:b/>
                <w:sz w:val="24"/>
                <w:szCs w:val="24"/>
                <w:lang w:val="bg-BG"/>
              </w:rPr>
              <w:t xml:space="preserve"> трябва да отговаря на следните условия:</w:t>
            </w:r>
          </w:p>
          <w:p w14:paraId="0AB6A8A0" w14:textId="2ADBAD72" w:rsidR="00E63327" w:rsidRPr="00220512" w:rsidRDefault="00E63327" w:rsidP="00220512">
            <w:pPr>
              <w:pStyle w:val="ListParagraph"/>
              <w:numPr>
                <w:ilvl w:val="0"/>
                <w:numId w:val="23"/>
              </w:numPr>
              <w:ind w:left="284" w:hanging="284"/>
              <w:jc w:val="both"/>
              <w:rPr>
                <w:sz w:val="24"/>
                <w:szCs w:val="24"/>
                <w:lang w:val="bg-BG"/>
              </w:rPr>
            </w:pPr>
            <w:r w:rsidRPr="00220512">
              <w:rPr>
                <w:sz w:val="24"/>
                <w:szCs w:val="24"/>
                <w:lang w:val="bg-BG"/>
              </w:rPr>
              <w:t>да е група или организация на производители призната по реда на Наредба № 12 от 5 май 2015 г. за условията и реда за признаване на организации на производители на земеделски продукти, асоциации на организации на производители и междубраншови организации и на групи производи</w:t>
            </w:r>
            <w:r w:rsidR="007B7C89" w:rsidRPr="00220512">
              <w:rPr>
                <w:sz w:val="24"/>
                <w:szCs w:val="24"/>
                <w:lang w:val="bg-BG"/>
              </w:rPr>
              <w:t>тели (обн. ДВ бр. 34 от 2015г.)</w:t>
            </w:r>
            <w:r w:rsidRPr="00220512">
              <w:rPr>
                <w:sz w:val="24"/>
                <w:szCs w:val="24"/>
                <w:lang w:val="bg-BG"/>
              </w:rPr>
              <w:t xml:space="preserve"> </w:t>
            </w:r>
            <w:r w:rsidRPr="00220512">
              <w:rPr>
                <w:b/>
                <w:sz w:val="24"/>
                <w:szCs w:val="24"/>
                <w:lang w:val="bg-BG"/>
              </w:rPr>
              <w:t>или</w:t>
            </w:r>
          </w:p>
          <w:p w14:paraId="61D2AC6B" w14:textId="23DE760B" w:rsidR="00E63327" w:rsidRPr="00E87AF5" w:rsidRDefault="00E63327" w:rsidP="00220512">
            <w:pPr>
              <w:pStyle w:val="ListParagraph"/>
              <w:numPr>
                <w:ilvl w:val="0"/>
                <w:numId w:val="23"/>
              </w:numPr>
              <w:ind w:left="284" w:hanging="284"/>
              <w:jc w:val="both"/>
              <w:rPr>
                <w:sz w:val="24"/>
                <w:szCs w:val="24"/>
                <w:lang w:val="bg-BG"/>
              </w:rPr>
            </w:pPr>
            <w:r w:rsidRPr="00E87AF5">
              <w:rPr>
                <w:sz w:val="24"/>
                <w:szCs w:val="24"/>
                <w:lang w:val="bg-BG"/>
              </w:rPr>
              <w:t>да е организация на производители призната по реда на Наредба № 11 от 15 май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w:t>
            </w:r>
            <w:r w:rsidR="007B7C89" w:rsidRPr="00E87AF5">
              <w:rPr>
                <w:sz w:val="24"/>
                <w:szCs w:val="24"/>
                <w:lang w:val="bg-BG"/>
              </w:rPr>
              <w:t>грами (обн. ДВ бр.42 от 2007г.)</w:t>
            </w:r>
            <w:r w:rsidRPr="00E87AF5">
              <w:rPr>
                <w:sz w:val="24"/>
                <w:szCs w:val="24"/>
                <w:lang w:val="bg-BG"/>
              </w:rPr>
              <w:t xml:space="preserve"> </w:t>
            </w:r>
            <w:r w:rsidRPr="00220512">
              <w:rPr>
                <w:sz w:val="24"/>
                <w:szCs w:val="24"/>
                <w:lang w:val="bg-BG"/>
              </w:rPr>
              <w:t>или</w:t>
            </w:r>
          </w:p>
          <w:p w14:paraId="2ED69FE4" w14:textId="1E2245DA" w:rsidR="00E63327" w:rsidRPr="00E87AF5" w:rsidRDefault="00E63327" w:rsidP="00220512">
            <w:pPr>
              <w:pStyle w:val="ListParagraph"/>
              <w:numPr>
                <w:ilvl w:val="0"/>
                <w:numId w:val="23"/>
              </w:numPr>
              <w:ind w:left="284" w:hanging="284"/>
              <w:jc w:val="both"/>
              <w:rPr>
                <w:sz w:val="24"/>
                <w:szCs w:val="24"/>
                <w:lang w:val="bg-BG"/>
              </w:rPr>
            </w:pPr>
            <w:r w:rsidRPr="00E87AF5">
              <w:rPr>
                <w:sz w:val="24"/>
                <w:szCs w:val="24"/>
                <w:lang w:val="bg-BG"/>
              </w:rPr>
              <w:t>да е организация на производители призната по реда на Наредба № 1 от 28.01.2015 г. за договорните отношения в сектора на млякото и условията и реда за признаване на организации на производители, техни асоциации и междубраншови организации в сектора на млякото и млечните проду</w:t>
            </w:r>
            <w:r w:rsidR="007B7C89" w:rsidRPr="00E87AF5">
              <w:rPr>
                <w:sz w:val="24"/>
                <w:szCs w:val="24"/>
                <w:lang w:val="bg-BG"/>
              </w:rPr>
              <w:t>кти (обн. ДВ бр. 10 от 2015 г.);</w:t>
            </w:r>
          </w:p>
          <w:p w14:paraId="76B1730A" w14:textId="6AE0AE21" w:rsidR="00E63327" w:rsidRPr="00E87AF5" w:rsidRDefault="00E63327" w:rsidP="00220512">
            <w:pPr>
              <w:pStyle w:val="ListParagraph"/>
              <w:numPr>
                <w:ilvl w:val="0"/>
                <w:numId w:val="23"/>
              </w:numPr>
              <w:ind w:left="284" w:hanging="284"/>
              <w:jc w:val="both"/>
              <w:rPr>
                <w:sz w:val="24"/>
                <w:szCs w:val="24"/>
                <w:lang w:val="bg-BG"/>
              </w:rPr>
            </w:pPr>
            <w:r w:rsidRPr="00E87AF5">
              <w:rPr>
                <w:sz w:val="24"/>
                <w:szCs w:val="24"/>
                <w:lang w:val="bg-BG"/>
              </w:rPr>
              <w:t>да отговаря на определението за микро, малко и средно предприятие, съгласно Закона за малките и средните предприятия (ЗМСП);</w:t>
            </w:r>
          </w:p>
          <w:p w14:paraId="6F614348" w14:textId="77777777" w:rsidR="00E63327" w:rsidRPr="00E87AF5" w:rsidRDefault="00E63327" w:rsidP="00220512">
            <w:pPr>
              <w:pStyle w:val="ListParagraph"/>
              <w:numPr>
                <w:ilvl w:val="0"/>
                <w:numId w:val="23"/>
              </w:numPr>
              <w:ind w:left="284" w:hanging="284"/>
              <w:jc w:val="both"/>
              <w:rPr>
                <w:sz w:val="24"/>
                <w:szCs w:val="24"/>
                <w:lang w:val="bg-BG"/>
              </w:rPr>
            </w:pPr>
            <w:r w:rsidRPr="00E87AF5">
              <w:rPr>
                <w:sz w:val="24"/>
                <w:szCs w:val="24"/>
                <w:lang w:val="bg-BG"/>
              </w:rPr>
              <w:t>да е регистрирана в Търговския регистър и регистъра на юридическите лица с нестопанска цел като търговско дружество по Търговския закон или кооперация съгласно Закона за кооперациите;</w:t>
            </w:r>
          </w:p>
          <w:p w14:paraId="624D07A2" w14:textId="012EFB2A" w:rsidR="00E63327" w:rsidRPr="00E87AF5" w:rsidRDefault="00E63327" w:rsidP="00220512">
            <w:pPr>
              <w:pStyle w:val="ListParagraph"/>
              <w:numPr>
                <w:ilvl w:val="0"/>
                <w:numId w:val="23"/>
              </w:numPr>
              <w:ind w:left="284" w:hanging="284"/>
              <w:jc w:val="both"/>
              <w:rPr>
                <w:sz w:val="24"/>
                <w:szCs w:val="24"/>
                <w:lang w:val="bg-BG"/>
              </w:rPr>
            </w:pPr>
            <w:r w:rsidRPr="00E87AF5">
              <w:rPr>
                <w:sz w:val="24"/>
                <w:szCs w:val="24"/>
                <w:lang w:val="bg-BG"/>
              </w:rPr>
              <w:t>да имат учредителен акт (дружествен договор/устав), както и вътрешни правила за работа на групата или о</w:t>
            </w:r>
            <w:r w:rsidR="007B7C89" w:rsidRPr="00E87AF5">
              <w:rPr>
                <w:sz w:val="24"/>
                <w:szCs w:val="24"/>
                <w:lang w:val="bg-BG"/>
              </w:rPr>
              <w:t>рганизацията на производители;</w:t>
            </w:r>
          </w:p>
          <w:p w14:paraId="53E99C74" w14:textId="1B61D210" w:rsidR="00E63327" w:rsidRPr="00E87AF5" w:rsidRDefault="00E63327" w:rsidP="00220512">
            <w:pPr>
              <w:pStyle w:val="ListParagraph"/>
              <w:numPr>
                <w:ilvl w:val="0"/>
                <w:numId w:val="23"/>
              </w:numPr>
              <w:ind w:left="284" w:hanging="284"/>
              <w:jc w:val="both"/>
              <w:rPr>
                <w:sz w:val="24"/>
                <w:szCs w:val="24"/>
                <w:lang w:val="bg-BG"/>
              </w:rPr>
            </w:pPr>
            <w:r w:rsidRPr="00E87AF5">
              <w:rPr>
                <w:sz w:val="24"/>
                <w:szCs w:val="24"/>
                <w:lang w:val="bg-BG"/>
              </w:rPr>
              <w:t>да е група или организация на производители, чи</w:t>
            </w:r>
            <w:r w:rsidR="007B7C89" w:rsidRPr="00E87AF5">
              <w:rPr>
                <w:sz w:val="24"/>
                <w:szCs w:val="24"/>
                <w:lang w:val="bg-BG"/>
              </w:rPr>
              <w:t>ито членове (не непременно всеки от тях) произвеждат продукти, обхванати от схемите за качество</w:t>
            </w:r>
            <w:r w:rsidRPr="00E87AF5">
              <w:rPr>
                <w:sz w:val="24"/>
                <w:szCs w:val="24"/>
                <w:lang w:val="bg-BG"/>
              </w:rPr>
              <w:t>.</w:t>
            </w:r>
          </w:p>
          <w:p w14:paraId="320BCF7B" w14:textId="4592B0DE" w:rsidR="005B6647" w:rsidRPr="00FC7E8C" w:rsidRDefault="00540359" w:rsidP="00FC7E8C">
            <w:pPr>
              <w:jc w:val="both"/>
              <w:rPr>
                <w:sz w:val="24"/>
                <w:szCs w:val="24"/>
                <w:lang w:val="bg-BG"/>
              </w:rPr>
            </w:pPr>
            <w:r w:rsidRPr="00FC7E8C">
              <w:rPr>
                <w:b/>
                <w:sz w:val="24"/>
                <w:szCs w:val="24"/>
                <w:lang w:val="bg-BG"/>
              </w:rPr>
              <w:t>Допустими разходи:</w:t>
            </w:r>
          </w:p>
          <w:p w14:paraId="5782FB68" w14:textId="327C6D87" w:rsidR="00540359" w:rsidRPr="00FC7E8C" w:rsidRDefault="00D0227F" w:rsidP="00FC7E8C">
            <w:pPr>
              <w:pStyle w:val="ListParagraph"/>
              <w:numPr>
                <w:ilvl w:val="0"/>
                <w:numId w:val="23"/>
              </w:numPr>
              <w:ind w:left="284" w:hanging="284"/>
              <w:jc w:val="both"/>
              <w:rPr>
                <w:sz w:val="24"/>
                <w:szCs w:val="24"/>
                <w:lang w:val="bg-BG"/>
              </w:rPr>
            </w:pPr>
            <w:r w:rsidRPr="00FC7E8C">
              <w:rPr>
                <w:sz w:val="24"/>
                <w:szCs w:val="24"/>
                <w:lang w:val="bg-BG"/>
              </w:rPr>
              <w:t>За</w:t>
            </w:r>
            <w:r w:rsidR="00540359" w:rsidRPr="00FC7E8C">
              <w:rPr>
                <w:sz w:val="24"/>
                <w:szCs w:val="24"/>
                <w:lang w:val="bg-BG"/>
              </w:rPr>
              <w:t xml:space="preserve"> дейност</w:t>
            </w:r>
            <w:r w:rsidR="00504FDA" w:rsidRPr="00FC7E8C">
              <w:rPr>
                <w:sz w:val="24"/>
                <w:szCs w:val="24"/>
                <w:lang w:val="bg-BG"/>
              </w:rPr>
              <w:t>и по т.</w:t>
            </w:r>
            <w:r w:rsidR="00540359" w:rsidRPr="00FC7E8C">
              <w:rPr>
                <w:sz w:val="24"/>
                <w:szCs w:val="24"/>
                <w:lang w:val="bg-BG"/>
              </w:rPr>
              <w:t xml:space="preserve"> 1.1</w:t>
            </w:r>
            <w:r w:rsidR="00504FDA" w:rsidRPr="00FC7E8C">
              <w:rPr>
                <w:sz w:val="24"/>
                <w:szCs w:val="24"/>
                <w:lang w:val="bg-BG"/>
              </w:rPr>
              <w:t xml:space="preserve"> се включват  постоянни разходи възникнали от присъединяването към подпомаганата схема за качество и годишната вноска за участие в такава схема, включително, когато е необходимо, разходите за проверки, които се изискват за удостоверяване спазването на спецификите на схемата</w:t>
            </w:r>
            <w:r w:rsidR="00FC7E8C" w:rsidRPr="00FC7E8C">
              <w:rPr>
                <w:sz w:val="24"/>
                <w:szCs w:val="24"/>
                <w:lang w:val="bg-BG"/>
              </w:rPr>
              <w:t>.</w:t>
            </w:r>
            <w:r w:rsidR="00FC7E8C">
              <w:rPr>
                <w:sz w:val="24"/>
                <w:szCs w:val="24"/>
                <w:lang w:val="bg-BG"/>
              </w:rPr>
              <w:t xml:space="preserve"> </w:t>
            </w:r>
            <w:r w:rsidR="00A95CB1" w:rsidRPr="00FC7E8C">
              <w:rPr>
                <w:sz w:val="24"/>
                <w:szCs w:val="24"/>
                <w:lang w:val="bg-BG"/>
              </w:rPr>
              <w:t xml:space="preserve">Финансовата помощ </w:t>
            </w:r>
            <w:r w:rsidR="00504FDA" w:rsidRPr="00FC7E8C">
              <w:rPr>
                <w:sz w:val="24"/>
                <w:szCs w:val="24"/>
                <w:lang w:val="bg-BG"/>
              </w:rPr>
              <w:t xml:space="preserve">е под формата на </w:t>
            </w:r>
            <w:r w:rsidR="00540359" w:rsidRPr="00FC7E8C">
              <w:rPr>
                <w:sz w:val="24"/>
                <w:szCs w:val="24"/>
                <w:lang w:val="bg-BG"/>
              </w:rPr>
              <w:t xml:space="preserve">годишно </w:t>
            </w:r>
            <w:r w:rsidR="00504FDA" w:rsidRPr="00FC7E8C">
              <w:rPr>
                <w:sz w:val="24"/>
                <w:szCs w:val="24"/>
                <w:lang w:val="bg-BG"/>
              </w:rPr>
              <w:t>плащане</w:t>
            </w:r>
            <w:r w:rsidR="00540359" w:rsidRPr="00FC7E8C">
              <w:rPr>
                <w:sz w:val="24"/>
                <w:szCs w:val="24"/>
                <w:lang w:val="bg-BG"/>
              </w:rPr>
              <w:t>, за максимален период от пет години.</w:t>
            </w:r>
          </w:p>
          <w:p w14:paraId="3051C12C" w14:textId="44946573" w:rsidR="003221EB" w:rsidRPr="00FC7E8C" w:rsidRDefault="003221EB" w:rsidP="00793281">
            <w:pPr>
              <w:pStyle w:val="ListParagraph"/>
              <w:numPr>
                <w:ilvl w:val="0"/>
                <w:numId w:val="23"/>
              </w:numPr>
              <w:ind w:left="284" w:hanging="284"/>
              <w:jc w:val="both"/>
              <w:rPr>
                <w:sz w:val="24"/>
                <w:szCs w:val="24"/>
                <w:lang w:val="bg-BG"/>
              </w:rPr>
            </w:pPr>
            <w:r w:rsidRPr="00E87AF5">
              <w:rPr>
                <w:sz w:val="24"/>
                <w:szCs w:val="24"/>
                <w:lang w:val="bg-BG"/>
              </w:rPr>
              <w:t>За дейност</w:t>
            </w:r>
            <w:r w:rsidR="00C150DA" w:rsidRPr="00E87AF5">
              <w:rPr>
                <w:sz w:val="24"/>
                <w:szCs w:val="24"/>
                <w:lang w:val="bg-BG"/>
              </w:rPr>
              <w:t>и по т.</w:t>
            </w:r>
            <w:r w:rsidRPr="00E87AF5">
              <w:rPr>
                <w:sz w:val="24"/>
                <w:szCs w:val="24"/>
                <w:lang w:val="bg-BG"/>
              </w:rPr>
              <w:t xml:space="preserve"> 1.2.</w:t>
            </w:r>
            <w:r w:rsidR="00C150DA" w:rsidRPr="00E87AF5">
              <w:rPr>
                <w:sz w:val="24"/>
                <w:szCs w:val="24"/>
                <w:lang w:val="bg-BG"/>
              </w:rPr>
              <w:t xml:space="preserve"> се включват разходи </w:t>
            </w:r>
            <w:r w:rsidRPr="00FC7E8C">
              <w:rPr>
                <w:sz w:val="24"/>
                <w:szCs w:val="24"/>
                <w:lang w:val="bg-BG"/>
              </w:rPr>
              <w:t xml:space="preserve">за </w:t>
            </w:r>
            <w:r w:rsidR="00C150DA" w:rsidRPr="00FC7E8C">
              <w:rPr>
                <w:sz w:val="24"/>
                <w:szCs w:val="24"/>
                <w:lang w:val="bg-BG"/>
              </w:rPr>
              <w:t xml:space="preserve">информационни и </w:t>
            </w:r>
            <w:r w:rsidRPr="00FC7E8C">
              <w:rPr>
                <w:sz w:val="24"/>
                <w:szCs w:val="24"/>
                <w:lang w:val="bg-BG"/>
              </w:rPr>
              <w:t>промоционални кампании, насочени както към земеделските производители (за да ги насърчат да се присъединят към схеми), така и към потребителите на храни (за повишаване на осведомеността за по-високите стандарти и гарантиран произход, които ще придружават новите стандарти за качество и етикети)</w:t>
            </w:r>
            <w:r w:rsidR="00C150DA" w:rsidRPr="00FC7E8C">
              <w:rPr>
                <w:sz w:val="24"/>
                <w:szCs w:val="24"/>
                <w:lang w:val="bg-BG"/>
              </w:rPr>
              <w:t xml:space="preserve">, вкл. разходи за </w:t>
            </w:r>
            <w:r w:rsidRPr="00FC7E8C">
              <w:rPr>
                <w:sz w:val="24"/>
                <w:szCs w:val="24"/>
                <w:lang w:val="bg-BG"/>
              </w:rPr>
              <w:t>повишаването на осведомеността.</w:t>
            </w:r>
          </w:p>
          <w:p w14:paraId="49EB39A0" w14:textId="57A712E5" w:rsidR="00397ABF" w:rsidRPr="00FC7E8C" w:rsidRDefault="00C150DA" w:rsidP="00FC7E8C">
            <w:pPr>
              <w:spacing w:line="276" w:lineRule="auto"/>
              <w:jc w:val="both"/>
              <w:rPr>
                <w:b/>
                <w:sz w:val="24"/>
                <w:szCs w:val="24"/>
                <w:lang w:val="bg-BG"/>
              </w:rPr>
            </w:pPr>
            <w:r w:rsidRPr="00FC7E8C">
              <w:rPr>
                <w:b/>
                <w:sz w:val="24"/>
                <w:szCs w:val="24"/>
                <w:lang w:val="bg-BG"/>
              </w:rPr>
              <w:t>И</w:t>
            </w:r>
            <w:r w:rsidR="00397ABF" w:rsidRPr="00FC7E8C">
              <w:rPr>
                <w:b/>
                <w:sz w:val="24"/>
                <w:szCs w:val="24"/>
                <w:lang w:val="bg-BG"/>
              </w:rPr>
              <w:t xml:space="preserve">нформационни и промоционални дейности </w:t>
            </w:r>
            <w:r w:rsidRPr="00FC7E8C">
              <w:rPr>
                <w:b/>
                <w:sz w:val="24"/>
                <w:szCs w:val="24"/>
                <w:lang w:val="bg-BG"/>
              </w:rPr>
              <w:t xml:space="preserve">са допустими за подпомагане само </w:t>
            </w:r>
            <w:r w:rsidR="00397ABF" w:rsidRPr="00FC7E8C">
              <w:rPr>
                <w:b/>
                <w:sz w:val="24"/>
                <w:szCs w:val="24"/>
                <w:lang w:val="bg-BG"/>
              </w:rPr>
              <w:t xml:space="preserve">на вътрешния пазар </w:t>
            </w:r>
            <w:r w:rsidRPr="00FC7E8C">
              <w:rPr>
                <w:b/>
                <w:sz w:val="24"/>
                <w:szCs w:val="24"/>
                <w:lang w:val="bg-BG"/>
              </w:rPr>
              <w:t>на ЕС</w:t>
            </w:r>
            <w:r w:rsidR="00397ABF" w:rsidRPr="00FC7E8C">
              <w:rPr>
                <w:b/>
                <w:sz w:val="24"/>
                <w:szCs w:val="24"/>
                <w:lang w:val="bg-BG"/>
              </w:rPr>
              <w:t>.</w:t>
            </w:r>
          </w:p>
          <w:p w14:paraId="437A4AC1" w14:textId="09AFCED2" w:rsidR="00540359" w:rsidRPr="00FC7E8C" w:rsidRDefault="005D1BB8" w:rsidP="00FC7E8C">
            <w:pPr>
              <w:jc w:val="both"/>
              <w:rPr>
                <w:sz w:val="24"/>
                <w:szCs w:val="24"/>
                <w:lang w:val="bg-BG"/>
              </w:rPr>
            </w:pPr>
            <w:r w:rsidRPr="00FC7E8C">
              <w:rPr>
                <w:b/>
                <w:sz w:val="24"/>
                <w:szCs w:val="24"/>
                <w:lang w:val="bg-BG"/>
              </w:rPr>
              <w:t>Недопустими разходи:</w:t>
            </w:r>
          </w:p>
          <w:p w14:paraId="2237BC8C" w14:textId="77777777" w:rsidR="005D1BB8" w:rsidRPr="00E87AF5" w:rsidRDefault="005D1BB8" w:rsidP="00DB6BFF">
            <w:pPr>
              <w:spacing w:line="276" w:lineRule="auto"/>
              <w:ind w:firstLine="306"/>
              <w:jc w:val="both"/>
              <w:rPr>
                <w:sz w:val="24"/>
                <w:szCs w:val="24"/>
                <w:lang w:val="bg-BG"/>
              </w:rPr>
            </w:pPr>
            <w:r w:rsidRPr="00E87AF5">
              <w:rPr>
                <w:sz w:val="24"/>
                <w:szCs w:val="24"/>
                <w:lang w:val="bg-BG"/>
              </w:rPr>
              <w:t>В съответствие с чл. 68, §3 от Регламент ХХХХ/20ХХ не са допустимите за подпомагане инвестиции и категориите разходи, като включват:</w:t>
            </w:r>
          </w:p>
          <w:p w14:paraId="4F49111D" w14:textId="77777777" w:rsidR="005D1BB8" w:rsidRPr="00E87AF5" w:rsidRDefault="005D1BB8" w:rsidP="00DB6BFF">
            <w:pPr>
              <w:pStyle w:val="ListParagraph"/>
              <w:numPr>
                <w:ilvl w:val="0"/>
                <w:numId w:val="22"/>
              </w:numPr>
              <w:spacing w:line="276" w:lineRule="auto"/>
              <w:ind w:left="0" w:firstLine="306"/>
              <w:jc w:val="both"/>
              <w:rPr>
                <w:sz w:val="24"/>
                <w:szCs w:val="24"/>
                <w:lang w:val="bg-BG"/>
              </w:rPr>
            </w:pPr>
            <w:r w:rsidRPr="00E87AF5">
              <w:rPr>
                <w:sz w:val="24"/>
                <w:szCs w:val="24"/>
                <w:lang w:val="bg-BG"/>
              </w:rPr>
              <w:t>закупуване на права за получаване на плащане;</w:t>
            </w:r>
          </w:p>
          <w:p w14:paraId="41225F99" w14:textId="15486EE4" w:rsidR="005D1BB8" w:rsidRPr="00E87AF5" w:rsidRDefault="005D1BB8" w:rsidP="00DB6BFF">
            <w:pPr>
              <w:pStyle w:val="ListParagraph"/>
              <w:numPr>
                <w:ilvl w:val="0"/>
                <w:numId w:val="22"/>
              </w:numPr>
              <w:spacing w:line="276" w:lineRule="auto"/>
              <w:ind w:left="0" w:firstLine="306"/>
              <w:jc w:val="both"/>
              <w:rPr>
                <w:sz w:val="24"/>
                <w:szCs w:val="24"/>
                <w:lang w:val="bg-BG"/>
              </w:rPr>
            </w:pPr>
            <w:r w:rsidRPr="00E87AF5">
              <w:rPr>
                <w:sz w:val="24"/>
                <w:szCs w:val="24"/>
                <w:lang w:val="bg-BG"/>
              </w:rPr>
              <w:t xml:space="preserve">закупуване на земя за сума, надвишаваща 10% от общите допустими разходи за съответната операция; в случай на финансови инструменти този таван се прилага за допустимите публични разходи, платени на крайния получател, или, в случай на </w:t>
            </w:r>
            <w:r w:rsidRPr="00E87AF5">
              <w:rPr>
                <w:sz w:val="24"/>
                <w:szCs w:val="24"/>
                <w:lang w:val="bg-BG"/>
              </w:rPr>
              <w:lastRenderedPageBreak/>
              <w:t>гаранции, за размера на базовия заем;</w:t>
            </w:r>
          </w:p>
          <w:p w14:paraId="5EBA5728" w14:textId="2A625F24" w:rsidR="005D1BB8" w:rsidRPr="00E87AF5" w:rsidRDefault="005D1BB8" w:rsidP="00DB6BFF">
            <w:pPr>
              <w:pStyle w:val="ListParagraph"/>
              <w:numPr>
                <w:ilvl w:val="0"/>
                <w:numId w:val="22"/>
              </w:numPr>
              <w:spacing w:line="276" w:lineRule="auto"/>
              <w:ind w:left="0" w:firstLine="306"/>
              <w:jc w:val="both"/>
              <w:rPr>
                <w:sz w:val="24"/>
                <w:szCs w:val="24"/>
                <w:lang w:val="bg-BG"/>
              </w:rPr>
            </w:pPr>
            <w:r w:rsidRPr="00E87AF5">
              <w:rPr>
                <w:sz w:val="24"/>
                <w:szCs w:val="24"/>
                <w:lang w:val="bg-BG"/>
              </w:rPr>
              <w:t xml:space="preserve">закупуване </w:t>
            </w:r>
            <w:r w:rsidR="00613C21" w:rsidRPr="00E87AF5">
              <w:rPr>
                <w:sz w:val="24"/>
                <w:szCs w:val="24"/>
                <w:lang w:val="bg-BG"/>
              </w:rPr>
              <w:t>на добитък, с изключение на застрашените породи, както е определено в член 2, параграф 24 от Регламент (ЕС) № 2016/1012</w:t>
            </w:r>
            <w:r w:rsidRPr="00E87AF5">
              <w:rPr>
                <w:sz w:val="24"/>
                <w:szCs w:val="24"/>
                <w:lang w:val="bg-BG"/>
              </w:rPr>
              <w:t>, едногодишни растения и тяхното засаждане, различно от закупуване с цел възстановяване на земеделския или горския потенциал след природни бедствия</w:t>
            </w:r>
            <w:r w:rsidR="00613C21" w:rsidRPr="00E87AF5">
              <w:rPr>
                <w:sz w:val="24"/>
                <w:szCs w:val="24"/>
                <w:lang w:val="bg-BG"/>
              </w:rPr>
              <w:t>, неблагоприятни климатични условия или</w:t>
            </w:r>
            <w:r w:rsidRPr="00E87AF5">
              <w:rPr>
                <w:sz w:val="24"/>
                <w:szCs w:val="24"/>
                <w:lang w:val="bg-BG"/>
              </w:rPr>
              <w:t xml:space="preserve"> катастрофични събития;</w:t>
            </w:r>
          </w:p>
          <w:p w14:paraId="2DAE8CEC" w14:textId="77777777" w:rsidR="005D1BB8" w:rsidRPr="00E87AF5" w:rsidRDefault="005D1BB8" w:rsidP="00DB6BFF">
            <w:pPr>
              <w:pStyle w:val="ListParagraph"/>
              <w:numPr>
                <w:ilvl w:val="0"/>
                <w:numId w:val="22"/>
              </w:numPr>
              <w:spacing w:line="276" w:lineRule="auto"/>
              <w:ind w:left="0" w:firstLine="306"/>
              <w:jc w:val="both"/>
              <w:rPr>
                <w:sz w:val="24"/>
                <w:szCs w:val="24"/>
                <w:lang w:val="bg-BG"/>
              </w:rPr>
            </w:pPr>
            <w:r w:rsidRPr="00E87AF5">
              <w:rPr>
                <w:sz w:val="24"/>
                <w:szCs w:val="24"/>
                <w:lang w:val="bg-BG"/>
              </w:rPr>
              <w:t>лихви по дългове, с изключение свързани с безвъзмездни средства, отпуснати под формата на лихвени субсидии или субсидии за гаранционни такси;</w:t>
            </w:r>
          </w:p>
          <w:p w14:paraId="1C610916" w14:textId="4E1AD366" w:rsidR="005D1BB8" w:rsidRPr="00E87AF5" w:rsidRDefault="005D1BB8" w:rsidP="00DB6BFF">
            <w:pPr>
              <w:pStyle w:val="ListParagraph"/>
              <w:numPr>
                <w:ilvl w:val="0"/>
                <w:numId w:val="22"/>
              </w:numPr>
              <w:spacing w:line="276" w:lineRule="auto"/>
              <w:ind w:left="0" w:firstLine="306"/>
              <w:jc w:val="both"/>
              <w:rPr>
                <w:sz w:val="24"/>
                <w:szCs w:val="24"/>
                <w:lang w:val="bg-BG"/>
              </w:rPr>
            </w:pPr>
            <w:r w:rsidRPr="00E87AF5">
              <w:rPr>
                <w:sz w:val="24"/>
                <w:szCs w:val="24"/>
                <w:lang w:val="bg-BG"/>
              </w:rPr>
              <w:t xml:space="preserve">инвестиции в напоителни системи, които не са съвместими с постигането </w:t>
            </w:r>
            <w:r w:rsidR="00613C21" w:rsidRPr="00E87AF5">
              <w:rPr>
                <w:sz w:val="24"/>
                <w:szCs w:val="24"/>
                <w:lang w:val="bg-BG"/>
              </w:rPr>
              <w:t xml:space="preserve">и поддържането </w:t>
            </w:r>
            <w:r w:rsidRPr="00E87AF5">
              <w:rPr>
                <w:sz w:val="24"/>
                <w:szCs w:val="24"/>
                <w:lang w:val="bg-BG"/>
              </w:rPr>
              <w:t xml:space="preserve">на добро състояние на водните обекти, както е определено в член 4, параграф 1 от Директива 2000/60/ЕО, включително разрастване на напоителните системи, което засяга водни басейни, чийто статус </w:t>
            </w:r>
            <w:r w:rsidR="00FD3B9F" w:rsidRPr="00E87AF5">
              <w:rPr>
                <w:sz w:val="24"/>
                <w:szCs w:val="24"/>
                <w:lang w:val="bg-BG"/>
              </w:rPr>
              <w:t xml:space="preserve">в съответния план за управление на речния басейн </w:t>
            </w:r>
            <w:r w:rsidRPr="00E87AF5">
              <w:rPr>
                <w:sz w:val="24"/>
                <w:szCs w:val="24"/>
                <w:lang w:val="bg-BG"/>
              </w:rPr>
              <w:t xml:space="preserve">е определен като </w:t>
            </w:r>
            <w:r w:rsidR="00613C21" w:rsidRPr="00E87AF5">
              <w:rPr>
                <w:sz w:val="24"/>
                <w:szCs w:val="24"/>
                <w:lang w:val="bg-BG"/>
              </w:rPr>
              <w:t>по-нисък от „добро“</w:t>
            </w:r>
            <w:r w:rsidRPr="00E87AF5">
              <w:rPr>
                <w:sz w:val="24"/>
                <w:szCs w:val="24"/>
                <w:lang w:val="bg-BG"/>
              </w:rPr>
              <w:t xml:space="preserve"> </w:t>
            </w:r>
            <w:r w:rsidR="00FD3B9F" w:rsidRPr="00E87AF5">
              <w:rPr>
                <w:sz w:val="24"/>
                <w:szCs w:val="24"/>
                <w:lang w:val="bg-BG"/>
              </w:rPr>
              <w:t>при оценка на количественото състояние</w:t>
            </w:r>
            <w:r w:rsidRPr="00E87AF5">
              <w:rPr>
                <w:sz w:val="24"/>
                <w:szCs w:val="24"/>
                <w:lang w:val="bg-BG"/>
              </w:rPr>
              <w:t>;</w:t>
            </w:r>
          </w:p>
          <w:p w14:paraId="2DCFAD7E" w14:textId="617E868F" w:rsidR="005D1BB8" w:rsidRPr="00E87AF5" w:rsidRDefault="00FD3B9F" w:rsidP="00DB6BFF">
            <w:pPr>
              <w:pStyle w:val="ListParagraph"/>
              <w:numPr>
                <w:ilvl w:val="0"/>
                <w:numId w:val="22"/>
              </w:numPr>
              <w:spacing w:line="276" w:lineRule="auto"/>
              <w:ind w:left="0" w:firstLine="306"/>
              <w:jc w:val="both"/>
              <w:rPr>
                <w:sz w:val="24"/>
                <w:szCs w:val="24"/>
                <w:lang w:val="bg-BG"/>
              </w:rPr>
            </w:pPr>
            <w:r w:rsidRPr="00E87AF5">
              <w:rPr>
                <w:sz w:val="24"/>
                <w:szCs w:val="24"/>
                <w:lang w:val="bg-BG"/>
              </w:rPr>
              <w:t xml:space="preserve">инвестиции в голямо-мащабна </w:t>
            </w:r>
            <w:r w:rsidR="005D1BB8" w:rsidRPr="00E87AF5">
              <w:rPr>
                <w:sz w:val="24"/>
                <w:szCs w:val="24"/>
                <w:lang w:val="bg-BG"/>
              </w:rPr>
              <w:t>инфраструктур</w:t>
            </w:r>
            <w:r w:rsidRPr="00E87AF5">
              <w:rPr>
                <w:sz w:val="24"/>
                <w:szCs w:val="24"/>
                <w:lang w:val="bg-BG"/>
              </w:rPr>
              <w:t>а</w:t>
            </w:r>
            <w:r w:rsidR="005D1BB8" w:rsidRPr="00E87AF5">
              <w:rPr>
                <w:sz w:val="24"/>
                <w:szCs w:val="24"/>
                <w:lang w:val="bg-BG"/>
              </w:rPr>
              <w:t xml:space="preserve">, които не са част от стратегиите за </w:t>
            </w:r>
            <w:r w:rsidRPr="00E87AF5">
              <w:rPr>
                <w:sz w:val="24"/>
                <w:szCs w:val="24"/>
                <w:lang w:val="bg-BG"/>
              </w:rPr>
              <w:t xml:space="preserve">водено от общността </w:t>
            </w:r>
            <w:r w:rsidR="005D1BB8" w:rsidRPr="00E87AF5">
              <w:rPr>
                <w:sz w:val="24"/>
                <w:szCs w:val="24"/>
                <w:lang w:val="bg-BG"/>
              </w:rPr>
              <w:t>местно развитие</w:t>
            </w:r>
            <w:r w:rsidRPr="00E87AF5">
              <w:rPr>
                <w:sz w:val="24"/>
                <w:szCs w:val="24"/>
                <w:lang w:val="bg-BG"/>
              </w:rPr>
              <w:t>, посочени в член 26 от Регламент [CPR], с изключение на широколентовата, възобновяемата енергия и защитата от наводнения и крайбрежия</w:t>
            </w:r>
            <w:r w:rsidR="005D1BB8" w:rsidRPr="00E87AF5">
              <w:rPr>
                <w:sz w:val="24"/>
                <w:szCs w:val="24"/>
                <w:lang w:val="bg-BG"/>
              </w:rPr>
              <w:t>;</w:t>
            </w:r>
          </w:p>
          <w:p w14:paraId="389E0BCE" w14:textId="762CC76B" w:rsidR="005D1BB8" w:rsidRPr="00E87AF5" w:rsidRDefault="005D1BB8" w:rsidP="00DB6BFF">
            <w:pPr>
              <w:pStyle w:val="ListParagraph"/>
              <w:numPr>
                <w:ilvl w:val="0"/>
                <w:numId w:val="22"/>
              </w:numPr>
              <w:spacing w:line="276" w:lineRule="auto"/>
              <w:ind w:left="0" w:firstLine="306"/>
              <w:jc w:val="both"/>
              <w:rPr>
                <w:sz w:val="24"/>
                <w:szCs w:val="24"/>
                <w:lang w:val="bg-BG"/>
              </w:rPr>
            </w:pPr>
            <w:r w:rsidRPr="00E87AF5">
              <w:rPr>
                <w:sz w:val="24"/>
                <w:szCs w:val="24"/>
                <w:lang w:val="bg-BG"/>
              </w:rPr>
              <w:t>инвестиции в залесяване, които не са съвместими с целите, свързани с климата и околната среда, в съответствие с принципите за устойчиво управление на горите, разработени в общоевропейските насоки за залесяване и повторно залесяване.</w:t>
            </w:r>
          </w:p>
          <w:p w14:paraId="564881FF" w14:textId="3C3B1A78" w:rsidR="005F7C04" w:rsidRPr="00FC7E8C" w:rsidRDefault="00C150DA" w:rsidP="00FC7E8C">
            <w:pPr>
              <w:jc w:val="both"/>
              <w:rPr>
                <w:b/>
                <w:sz w:val="24"/>
                <w:szCs w:val="24"/>
                <w:lang w:val="bg-BG"/>
              </w:rPr>
            </w:pPr>
            <w:r w:rsidRPr="00FC7E8C">
              <w:rPr>
                <w:b/>
                <w:sz w:val="24"/>
                <w:szCs w:val="24"/>
                <w:lang w:val="bg-BG"/>
              </w:rPr>
              <w:t>В рамките на интервенцията</w:t>
            </w:r>
            <w:r w:rsidR="00FD3B9F" w:rsidRPr="00FC7E8C">
              <w:rPr>
                <w:b/>
                <w:sz w:val="24"/>
                <w:szCs w:val="24"/>
                <w:lang w:val="bg-BG"/>
              </w:rPr>
              <w:t xml:space="preserve"> не са допустими и разходи,</w:t>
            </w:r>
            <w:r w:rsidR="00397ABF" w:rsidRPr="00FC7E8C">
              <w:rPr>
                <w:b/>
                <w:sz w:val="24"/>
                <w:szCs w:val="24"/>
                <w:lang w:val="bg-BG"/>
              </w:rPr>
              <w:t xml:space="preserve"> свързани с популяризирането на търговски марки.</w:t>
            </w:r>
          </w:p>
        </w:tc>
      </w:tr>
    </w:tbl>
    <w:p w14:paraId="1755A610" w14:textId="77777777" w:rsidR="005F556B" w:rsidRPr="00E87AF5" w:rsidRDefault="005F556B" w:rsidP="00DB6BFF">
      <w:pPr>
        <w:spacing w:after="0"/>
        <w:jc w:val="both"/>
        <w:rPr>
          <w:b/>
          <w:sz w:val="24"/>
          <w:szCs w:val="24"/>
          <w:lang w:val="bg-BG"/>
        </w:rPr>
      </w:pPr>
    </w:p>
    <w:p w14:paraId="4BD070BB" w14:textId="77777777" w:rsidR="00B92EB3" w:rsidRPr="00E87AF5" w:rsidRDefault="00B92EB3" w:rsidP="00DB6BFF">
      <w:pPr>
        <w:pStyle w:val="ListParagraph"/>
        <w:numPr>
          <w:ilvl w:val="0"/>
          <w:numId w:val="2"/>
        </w:numPr>
        <w:spacing w:after="0"/>
        <w:jc w:val="both"/>
        <w:rPr>
          <w:b/>
          <w:sz w:val="24"/>
          <w:szCs w:val="24"/>
          <w:lang w:val="bg-BG"/>
        </w:rPr>
      </w:pPr>
      <w:r w:rsidRPr="00E87AF5">
        <w:rPr>
          <w:b/>
          <w:sz w:val="24"/>
          <w:szCs w:val="24"/>
          <w:lang w:val="bg-BG"/>
        </w:rPr>
        <w:t>Съвместимост на интервенцията със споразумението на СТО за селското стопанство:</w:t>
      </w:r>
    </w:p>
    <w:p w14:paraId="16818343" w14:textId="6E6BD44D" w:rsidR="00B92EB3" w:rsidRPr="00E87AF5" w:rsidRDefault="00B92EB3" w:rsidP="00DB6BFF">
      <w:pPr>
        <w:spacing w:after="0"/>
        <w:jc w:val="both"/>
        <w:rPr>
          <w:i/>
          <w:sz w:val="24"/>
          <w:szCs w:val="24"/>
          <w:lang w:val="bg-BG"/>
        </w:rPr>
      </w:pPr>
      <w:r w:rsidRPr="00E87AF5">
        <w:rPr>
          <w:i/>
          <w:sz w:val="24"/>
          <w:szCs w:val="24"/>
          <w:lang w:val="bg-BG"/>
        </w:rPr>
        <w:t xml:space="preserve">/За всяка интервенция, която </w:t>
      </w:r>
      <w:r w:rsidRPr="00E87AF5">
        <w:rPr>
          <w:i/>
          <w:sz w:val="24"/>
          <w:szCs w:val="24"/>
          <w:u w:val="single"/>
          <w:lang w:val="bg-BG"/>
        </w:rPr>
        <w:t>се</w:t>
      </w:r>
      <w:r w:rsidRPr="00E87AF5">
        <w:rPr>
          <w:i/>
          <w:sz w:val="24"/>
          <w:szCs w:val="24"/>
          <w:lang w:val="bg-BG"/>
        </w:rPr>
        <w:t xml:space="preserve"> основава на видовете интервенции, изброени в приложение II към регламента за Стратегическите планове по ОСП, следва да се опише как тя спазва съответните разпоредби на приложение 2 към Споразумението на СТО за селското стопанство (както е посочено в член 10 и в приложение II към същия регламент). За всяка интервенция, която </w:t>
      </w:r>
      <w:r w:rsidRPr="00E87AF5">
        <w:rPr>
          <w:i/>
          <w:sz w:val="24"/>
          <w:szCs w:val="24"/>
          <w:u w:val="single"/>
          <w:lang w:val="bg-BG"/>
        </w:rPr>
        <w:t>не се</w:t>
      </w:r>
      <w:r w:rsidRPr="00E87AF5">
        <w:rPr>
          <w:i/>
          <w:sz w:val="24"/>
          <w:szCs w:val="24"/>
          <w:lang w:val="bg-BG"/>
        </w:rPr>
        <w:t xml:space="preserve"> основава на видовете интервенции, изброени в приложение II към настоящия регламент, как спазва съответните разпоредби на член 6.5 или приложение 2 към Споразумението на СТО за селското стопанство/</w:t>
      </w:r>
    </w:p>
    <w:tbl>
      <w:tblPr>
        <w:tblStyle w:val="TableGrid"/>
        <w:tblW w:w="0" w:type="auto"/>
        <w:tblLook w:val="04A0" w:firstRow="1" w:lastRow="0" w:firstColumn="1" w:lastColumn="0" w:noHBand="0" w:noVBand="1"/>
      </w:tblPr>
      <w:tblGrid>
        <w:gridCol w:w="9242"/>
      </w:tblGrid>
      <w:tr w:rsidR="00B92EB3" w:rsidRPr="00E87AF5" w14:paraId="5B7E8998" w14:textId="77777777" w:rsidTr="00B92EB3">
        <w:tc>
          <w:tcPr>
            <w:tcW w:w="9242" w:type="dxa"/>
          </w:tcPr>
          <w:p w14:paraId="01956634" w14:textId="4FC7048C" w:rsidR="00AA069F" w:rsidRPr="00E87AF5" w:rsidRDefault="00D16847" w:rsidP="00DB6BFF">
            <w:pPr>
              <w:spacing w:line="276" w:lineRule="auto"/>
              <w:jc w:val="both"/>
              <w:rPr>
                <w:sz w:val="24"/>
                <w:szCs w:val="24"/>
                <w:lang w:val="bg-BG"/>
              </w:rPr>
            </w:pPr>
            <w:r w:rsidRPr="00E87AF5">
              <w:rPr>
                <w:sz w:val="24"/>
                <w:szCs w:val="24"/>
                <w:lang w:val="bg-BG"/>
              </w:rPr>
              <w:t>Предстои да се разработи тази част</w:t>
            </w:r>
          </w:p>
        </w:tc>
      </w:tr>
    </w:tbl>
    <w:p w14:paraId="2071689C" w14:textId="77777777" w:rsidR="00B92EB3" w:rsidRPr="00E87AF5" w:rsidRDefault="00B92EB3" w:rsidP="00DB6BFF">
      <w:pPr>
        <w:spacing w:after="0"/>
        <w:jc w:val="both"/>
        <w:rPr>
          <w:i/>
          <w:sz w:val="24"/>
          <w:szCs w:val="24"/>
          <w:lang w:val="bg-BG"/>
        </w:rPr>
      </w:pPr>
    </w:p>
    <w:p w14:paraId="39C6E630" w14:textId="77777777" w:rsidR="005F556B" w:rsidRPr="00E87AF5" w:rsidRDefault="005F556B" w:rsidP="00DB6BFF">
      <w:pPr>
        <w:pStyle w:val="ListParagraph"/>
        <w:numPr>
          <w:ilvl w:val="0"/>
          <w:numId w:val="2"/>
        </w:numPr>
        <w:spacing w:after="0"/>
        <w:jc w:val="both"/>
        <w:rPr>
          <w:b/>
          <w:sz w:val="24"/>
          <w:szCs w:val="24"/>
          <w:lang w:val="bg-BG"/>
        </w:rPr>
      </w:pPr>
      <w:r w:rsidRPr="00E87AF5">
        <w:rPr>
          <w:b/>
          <w:sz w:val="24"/>
          <w:szCs w:val="24"/>
          <w:lang w:val="bg-BG"/>
        </w:rPr>
        <w:t xml:space="preserve">Нива на подпомагане / премии / методи за изчисляване (включително диференциации за групи от територии, където е приложимо) и, когато е приложимо, кратко обяснение защо посочените са подходящи за постигане на целите, </w:t>
      </w:r>
      <w:r w:rsidR="00950149" w:rsidRPr="00E87AF5">
        <w:rPr>
          <w:b/>
          <w:sz w:val="24"/>
          <w:szCs w:val="24"/>
          <w:lang w:val="bg-BG"/>
        </w:rPr>
        <w:t>(</w:t>
      </w:r>
      <w:r w:rsidRPr="00E87AF5">
        <w:rPr>
          <w:b/>
          <w:sz w:val="24"/>
          <w:szCs w:val="24"/>
          <w:lang w:val="bg-BG"/>
        </w:rPr>
        <w:t>също и по отношение на базовите изисквания</w:t>
      </w:r>
      <w:r w:rsidR="00950149" w:rsidRPr="00E87AF5">
        <w:rPr>
          <w:b/>
          <w:sz w:val="24"/>
          <w:szCs w:val="24"/>
          <w:lang w:val="bg-BG"/>
        </w:rPr>
        <w:t>)</w:t>
      </w:r>
      <w:r w:rsidRPr="00E87AF5">
        <w:rPr>
          <w:b/>
          <w:sz w:val="24"/>
          <w:szCs w:val="24"/>
          <w:lang w:val="bg-BG"/>
        </w:rPr>
        <w:t>:</w:t>
      </w:r>
    </w:p>
    <w:p w14:paraId="1E799E26" w14:textId="77777777" w:rsidR="00BC2D56" w:rsidRPr="00E87AF5" w:rsidRDefault="00BC2D56" w:rsidP="00DB6BFF">
      <w:pPr>
        <w:spacing w:after="0"/>
        <w:jc w:val="both"/>
        <w:rPr>
          <w:i/>
          <w:sz w:val="24"/>
          <w:szCs w:val="24"/>
          <w:lang w:val="bg-BG"/>
        </w:rPr>
      </w:pPr>
      <w:r w:rsidRPr="00E87AF5">
        <w:rPr>
          <w:i/>
          <w:sz w:val="24"/>
          <w:szCs w:val="24"/>
          <w:lang w:val="bg-BG"/>
        </w:rPr>
        <w:t>/</w:t>
      </w:r>
      <w:r w:rsidRPr="00E87AF5">
        <w:rPr>
          <w:b/>
          <w:i/>
          <w:sz w:val="24"/>
          <w:szCs w:val="24"/>
          <w:lang w:val="bg-BG"/>
        </w:rPr>
        <w:t>информацията следва да включва:</w:t>
      </w:r>
      <w:r w:rsidRPr="00E87AF5">
        <w:rPr>
          <w:i/>
          <w:sz w:val="24"/>
          <w:szCs w:val="24"/>
          <w:lang w:val="bg-BG"/>
        </w:rPr>
        <w:t xml:space="preserve"> формата и степента на подкрепа; методът за изчисляване на единичните суми на подпомагане и неговото сертифициране в </w:t>
      </w:r>
      <w:r w:rsidRPr="00E87AF5">
        <w:rPr>
          <w:i/>
          <w:sz w:val="24"/>
          <w:szCs w:val="24"/>
          <w:lang w:val="bg-BG"/>
        </w:rPr>
        <w:lastRenderedPageBreak/>
        <w:t>съответствие с член 76; различните единни или средни единични суми на помощта</w:t>
      </w:r>
      <w:r w:rsidR="00950149" w:rsidRPr="00E87AF5">
        <w:rPr>
          <w:i/>
          <w:sz w:val="24"/>
          <w:szCs w:val="24"/>
          <w:lang w:val="bg-BG"/>
        </w:rPr>
        <w:t xml:space="preserve"> в рамките на тази интервенция. /</w:t>
      </w:r>
    </w:p>
    <w:tbl>
      <w:tblPr>
        <w:tblStyle w:val="TableGrid"/>
        <w:tblW w:w="0" w:type="auto"/>
        <w:tblLook w:val="04A0" w:firstRow="1" w:lastRow="0" w:firstColumn="1" w:lastColumn="0" w:noHBand="0" w:noVBand="1"/>
      </w:tblPr>
      <w:tblGrid>
        <w:gridCol w:w="9016"/>
      </w:tblGrid>
      <w:tr w:rsidR="005F556B" w:rsidRPr="00E87AF5" w14:paraId="430ED798" w14:textId="77777777" w:rsidTr="00DB6BFF">
        <w:tc>
          <w:tcPr>
            <w:tcW w:w="9016" w:type="dxa"/>
          </w:tcPr>
          <w:p w14:paraId="48513383" w14:textId="285E3797" w:rsidR="00FE7E2E" w:rsidRPr="00E87AF5" w:rsidRDefault="00D366A0" w:rsidP="00DB6BFF">
            <w:pPr>
              <w:spacing w:line="276" w:lineRule="auto"/>
              <w:ind w:firstLine="306"/>
              <w:jc w:val="both"/>
              <w:rPr>
                <w:sz w:val="24"/>
                <w:szCs w:val="24"/>
                <w:lang w:val="bg-BG"/>
              </w:rPr>
            </w:pPr>
            <w:r w:rsidRPr="00E87AF5">
              <w:rPr>
                <w:sz w:val="24"/>
                <w:szCs w:val="24"/>
                <w:lang w:val="bg-BG"/>
              </w:rPr>
              <w:t>Подпом</w:t>
            </w:r>
            <w:r w:rsidR="0091590C" w:rsidRPr="00E87AF5">
              <w:rPr>
                <w:sz w:val="24"/>
                <w:szCs w:val="24"/>
                <w:lang w:val="bg-BG"/>
              </w:rPr>
              <w:t>агането на дейности, свързани със схеми за качество</w:t>
            </w:r>
            <w:r w:rsidR="00FD0945" w:rsidRPr="00E87AF5">
              <w:rPr>
                <w:sz w:val="24"/>
                <w:szCs w:val="24"/>
                <w:lang w:val="bg-BG"/>
              </w:rPr>
              <w:t xml:space="preserve"> </w:t>
            </w:r>
            <w:r w:rsidR="00B90C45" w:rsidRPr="00E87AF5">
              <w:rPr>
                <w:sz w:val="24"/>
                <w:szCs w:val="24"/>
                <w:lang w:val="bg-BG"/>
              </w:rPr>
              <w:t xml:space="preserve">е под формата на възстановяване на действително направени допустими разходи </w:t>
            </w:r>
            <w:r w:rsidR="0072572F" w:rsidRPr="00E87AF5">
              <w:rPr>
                <w:sz w:val="24"/>
                <w:szCs w:val="24"/>
                <w:lang w:val="bg-BG"/>
              </w:rPr>
              <w:t>както следва</w:t>
            </w:r>
            <w:r w:rsidR="00B90C45" w:rsidRPr="00E87AF5">
              <w:rPr>
                <w:sz w:val="24"/>
                <w:szCs w:val="24"/>
                <w:lang w:val="bg-BG"/>
              </w:rPr>
              <w:t>:</w:t>
            </w:r>
          </w:p>
          <w:p w14:paraId="6AA28B57" w14:textId="418759BF" w:rsidR="00FD0945" w:rsidRPr="00FC7E8C" w:rsidRDefault="00FD0945" w:rsidP="00FC7E8C">
            <w:pPr>
              <w:pStyle w:val="ListParagraph"/>
              <w:numPr>
                <w:ilvl w:val="0"/>
                <w:numId w:val="30"/>
              </w:numPr>
              <w:ind w:left="142" w:hanging="142"/>
              <w:jc w:val="both"/>
              <w:rPr>
                <w:b/>
                <w:sz w:val="24"/>
                <w:szCs w:val="24"/>
                <w:lang w:val="bg-BG"/>
              </w:rPr>
            </w:pPr>
            <w:r w:rsidRPr="00FC7E8C">
              <w:rPr>
                <w:b/>
                <w:sz w:val="24"/>
                <w:szCs w:val="24"/>
                <w:lang w:val="bg-BG"/>
              </w:rPr>
              <w:t>За дейностите по т. 1.1.</w:t>
            </w:r>
          </w:p>
          <w:p w14:paraId="7947C972" w14:textId="01FDCD32" w:rsidR="00932ACA" w:rsidRPr="00E87AF5" w:rsidRDefault="00932ACA" w:rsidP="00DB6BFF">
            <w:pPr>
              <w:spacing w:line="276" w:lineRule="auto"/>
              <w:ind w:firstLine="306"/>
              <w:jc w:val="both"/>
              <w:rPr>
                <w:sz w:val="24"/>
                <w:szCs w:val="24"/>
                <w:lang w:val="bg-BG"/>
              </w:rPr>
            </w:pPr>
            <w:r w:rsidRPr="00E87AF5">
              <w:rPr>
                <w:sz w:val="24"/>
                <w:szCs w:val="24"/>
                <w:lang w:val="bg-BG"/>
              </w:rPr>
              <w:t xml:space="preserve">Максималният годишен размер на </w:t>
            </w:r>
            <w:r w:rsidR="0072572F" w:rsidRPr="00E87AF5">
              <w:rPr>
                <w:sz w:val="24"/>
                <w:szCs w:val="24"/>
                <w:lang w:val="bg-BG"/>
              </w:rPr>
              <w:t>финансовата помощ е</w:t>
            </w:r>
            <w:r w:rsidRPr="00E87AF5">
              <w:rPr>
                <w:sz w:val="24"/>
                <w:szCs w:val="24"/>
                <w:lang w:val="bg-BG"/>
              </w:rPr>
              <w:t xml:space="preserve"> </w:t>
            </w:r>
            <w:r w:rsidR="009C29FA" w:rsidRPr="00E87AF5">
              <w:rPr>
                <w:sz w:val="24"/>
                <w:szCs w:val="24"/>
                <w:lang w:val="bg-BG"/>
              </w:rPr>
              <w:t xml:space="preserve">до </w:t>
            </w:r>
            <w:r w:rsidRPr="00E87AF5">
              <w:rPr>
                <w:sz w:val="24"/>
                <w:szCs w:val="24"/>
                <w:lang w:val="bg-BG"/>
              </w:rPr>
              <w:t>3</w:t>
            </w:r>
            <w:r w:rsidR="0072572F" w:rsidRPr="00E87AF5">
              <w:rPr>
                <w:sz w:val="24"/>
                <w:szCs w:val="24"/>
                <w:lang w:val="bg-BG"/>
              </w:rPr>
              <w:t xml:space="preserve"> </w:t>
            </w:r>
            <w:r w:rsidRPr="00E87AF5">
              <w:rPr>
                <w:sz w:val="24"/>
                <w:szCs w:val="24"/>
                <w:lang w:val="bg-BG"/>
              </w:rPr>
              <w:t>000 евро за</w:t>
            </w:r>
            <w:r w:rsidR="0072572F" w:rsidRPr="00E87AF5">
              <w:rPr>
                <w:sz w:val="24"/>
                <w:szCs w:val="24"/>
                <w:lang w:val="bg-BG"/>
              </w:rPr>
              <w:t xml:space="preserve"> едно земеделско</w:t>
            </w:r>
            <w:r w:rsidR="00051805">
              <w:rPr>
                <w:sz w:val="24"/>
                <w:szCs w:val="24"/>
                <w:lang w:val="bg-BG"/>
              </w:rPr>
              <w:t xml:space="preserve"> стопанство</w:t>
            </w:r>
            <w:r w:rsidR="0072572F" w:rsidRPr="00E87AF5">
              <w:rPr>
                <w:sz w:val="24"/>
                <w:szCs w:val="24"/>
                <w:lang w:val="bg-BG"/>
              </w:rPr>
              <w:t xml:space="preserve">, при </w:t>
            </w:r>
            <w:r w:rsidR="00FC7E8C">
              <w:rPr>
                <w:sz w:val="24"/>
                <w:szCs w:val="24"/>
                <w:lang w:val="bg-BG"/>
              </w:rPr>
              <w:t>максимален размер на финансовата помощ</w:t>
            </w:r>
            <w:r w:rsidRPr="00E87AF5">
              <w:rPr>
                <w:sz w:val="24"/>
                <w:szCs w:val="24"/>
                <w:lang w:val="bg-BG"/>
              </w:rPr>
              <w:t xml:space="preserve"> </w:t>
            </w:r>
            <w:r w:rsidR="00FC7E8C">
              <w:rPr>
                <w:sz w:val="24"/>
                <w:szCs w:val="24"/>
                <w:lang w:val="bg-BG"/>
              </w:rPr>
              <w:t xml:space="preserve">до </w:t>
            </w:r>
            <w:r w:rsidRPr="00E87AF5">
              <w:rPr>
                <w:sz w:val="24"/>
                <w:szCs w:val="24"/>
                <w:lang w:val="bg-BG"/>
              </w:rPr>
              <w:t xml:space="preserve">100% </w:t>
            </w:r>
          </w:p>
          <w:p w14:paraId="7CCC4E54" w14:textId="48D31293" w:rsidR="002E1F5B" w:rsidRPr="00E87AF5" w:rsidRDefault="0072572F" w:rsidP="00DB6BFF">
            <w:pPr>
              <w:spacing w:line="276" w:lineRule="auto"/>
              <w:ind w:firstLine="306"/>
              <w:jc w:val="both"/>
              <w:rPr>
                <w:sz w:val="24"/>
                <w:szCs w:val="24"/>
                <w:lang w:val="bg-BG"/>
              </w:rPr>
            </w:pPr>
            <w:r w:rsidRPr="00E87AF5">
              <w:rPr>
                <w:sz w:val="24"/>
                <w:szCs w:val="24"/>
                <w:lang w:val="bg-BG"/>
              </w:rPr>
              <w:t>Финансовата помощ се предоставя</w:t>
            </w:r>
            <w:r w:rsidR="002E1F5B" w:rsidRPr="00E87AF5">
              <w:rPr>
                <w:sz w:val="24"/>
                <w:szCs w:val="24"/>
                <w:lang w:val="bg-BG"/>
              </w:rPr>
              <w:t xml:space="preserve"> под формата на годишно плащане за максимален период от пет последователни год</w:t>
            </w:r>
            <w:r w:rsidR="00FC7E8C">
              <w:rPr>
                <w:sz w:val="24"/>
                <w:szCs w:val="24"/>
                <w:lang w:val="bg-BG"/>
              </w:rPr>
              <w:t xml:space="preserve">ини </w:t>
            </w:r>
            <w:r w:rsidRPr="00E87AF5">
              <w:rPr>
                <w:sz w:val="24"/>
                <w:szCs w:val="24"/>
                <w:lang w:val="bg-BG"/>
              </w:rPr>
              <w:t xml:space="preserve">считано от годината на </w:t>
            </w:r>
            <w:r w:rsidR="002E1F5B" w:rsidRPr="00E87AF5">
              <w:rPr>
                <w:sz w:val="24"/>
                <w:szCs w:val="24"/>
                <w:lang w:val="bg-BG"/>
              </w:rPr>
              <w:t>влизане в индивидуална схема за качество.</w:t>
            </w:r>
          </w:p>
          <w:p w14:paraId="1B4858B4" w14:textId="4697ED4B" w:rsidR="00932ACA" w:rsidRPr="00FC7E8C" w:rsidRDefault="00B90C45" w:rsidP="00FC7E8C">
            <w:pPr>
              <w:pStyle w:val="ListParagraph"/>
              <w:numPr>
                <w:ilvl w:val="0"/>
                <w:numId w:val="30"/>
              </w:numPr>
              <w:ind w:left="142" w:hanging="142"/>
              <w:jc w:val="both"/>
              <w:rPr>
                <w:b/>
                <w:sz w:val="24"/>
                <w:szCs w:val="24"/>
                <w:lang w:val="bg-BG"/>
              </w:rPr>
            </w:pPr>
            <w:r w:rsidRPr="00FC7E8C">
              <w:rPr>
                <w:b/>
                <w:sz w:val="24"/>
                <w:szCs w:val="24"/>
                <w:lang w:val="bg-BG"/>
              </w:rPr>
              <w:t xml:space="preserve">За дейности по т. 1.2. </w:t>
            </w:r>
          </w:p>
          <w:p w14:paraId="4B3E4EDE" w14:textId="71348562" w:rsidR="00B90C45" w:rsidRPr="00E87AF5" w:rsidRDefault="0072572F" w:rsidP="00DB6BFF">
            <w:pPr>
              <w:pStyle w:val="ListParagraph"/>
              <w:spacing w:line="276" w:lineRule="auto"/>
              <w:ind w:left="0" w:firstLine="306"/>
              <w:jc w:val="both"/>
              <w:rPr>
                <w:sz w:val="24"/>
                <w:szCs w:val="24"/>
                <w:lang w:val="bg-BG"/>
              </w:rPr>
            </w:pPr>
            <w:r w:rsidRPr="00E87AF5">
              <w:rPr>
                <w:sz w:val="24"/>
                <w:szCs w:val="24"/>
                <w:lang w:val="bg-BG"/>
              </w:rPr>
              <w:t>Финансовата помощ е в размер</w:t>
            </w:r>
            <w:r w:rsidR="00B90C45" w:rsidRPr="00E87AF5">
              <w:rPr>
                <w:sz w:val="24"/>
                <w:szCs w:val="24"/>
                <w:lang w:val="bg-BG"/>
              </w:rPr>
              <w:t xml:space="preserve"> </w:t>
            </w:r>
            <w:r w:rsidR="002E1F5B" w:rsidRPr="00E87AF5">
              <w:rPr>
                <w:sz w:val="24"/>
                <w:szCs w:val="24"/>
                <w:lang w:val="bg-BG"/>
              </w:rPr>
              <w:t xml:space="preserve">до </w:t>
            </w:r>
            <w:r w:rsidR="00B90C45" w:rsidRPr="00E87AF5">
              <w:rPr>
                <w:sz w:val="24"/>
                <w:szCs w:val="24"/>
                <w:lang w:val="bg-BG"/>
              </w:rPr>
              <w:t xml:space="preserve">70% от </w:t>
            </w:r>
            <w:r w:rsidRPr="00E87AF5">
              <w:rPr>
                <w:sz w:val="24"/>
                <w:szCs w:val="24"/>
                <w:lang w:val="bg-BG"/>
              </w:rPr>
              <w:t xml:space="preserve">общия размер на </w:t>
            </w:r>
            <w:r w:rsidR="00B90C45" w:rsidRPr="00E87AF5">
              <w:rPr>
                <w:sz w:val="24"/>
                <w:szCs w:val="24"/>
                <w:lang w:val="bg-BG"/>
              </w:rPr>
              <w:t>допустимите</w:t>
            </w:r>
            <w:r w:rsidRPr="00E87AF5">
              <w:rPr>
                <w:sz w:val="24"/>
                <w:szCs w:val="24"/>
                <w:lang w:val="bg-BG"/>
              </w:rPr>
              <w:t xml:space="preserve"> за финансово подпомагане</w:t>
            </w:r>
            <w:r w:rsidR="00B90C45" w:rsidRPr="00E87AF5">
              <w:rPr>
                <w:sz w:val="24"/>
                <w:szCs w:val="24"/>
                <w:lang w:val="bg-BG"/>
              </w:rPr>
              <w:t xml:space="preserve"> разходи.</w:t>
            </w:r>
          </w:p>
          <w:p w14:paraId="3D676808" w14:textId="6A770161" w:rsidR="00990EF9" w:rsidRPr="00FC7E8C" w:rsidRDefault="0072572F" w:rsidP="00FC7E8C">
            <w:pPr>
              <w:pStyle w:val="ListParagraph"/>
              <w:spacing w:line="276" w:lineRule="auto"/>
              <w:ind w:left="0" w:firstLine="306"/>
              <w:jc w:val="both"/>
              <w:rPr>
                <w:sz w:val="24"/>
                <w:szCs w:val="24"/>
                <w:lang w:val="bg-BG"/>
              </w:rPr>
            </w:pPr>
            <w:r w:rsidRPr="00E87AF5">
              <w:rPr>
                <w:sz w:val="24"/>
                <w:szCs w:val="24"/>
                <w:lang w:val="bg-BG"/>
              </w:rPr>
              <w:t xml:space="preserve">Максималният размер на </w:t>
            </w:r>
            <w:r w:rsidR="00C43765" w:rsidRPr="00E87AF5">
              <w:rPr>
                <w:sz w:val="24"/>
                <w:szCs w:val="24"/>
                <w:lang w:val="bg-BG"/>
              </w:rPr>
              <w:t xml:space="preserve">допустимите разходи </w:t>
            </w:r>
            <w:r w:rsidRPr="00E87AF5">
              <w:rPr>
                <w:sz w:val="24"/>
                <w:szCs w:val="24"/>
                <w:lang w:val="bg-BG"/>
              </w:rPr>
              <w:t xml:space="preserve">за едно проектно предложение </w:t>
            </w:r>
            <w:r w:rsidR="00C43765" w:rsidRPr="00E87AF5">
              <w:rPr>
                <w:sz w:val="24"/>
                <w:szCs w:val="24"/>
                <w:lang w:val="bg-BG"/>
              </w:rPr>
              <w:t>е в размер до 50 000 евро.</w:t>
            </w:r>
          </w:p>
        </w:tc>
      </w:tr>
    </w:tbl>
    <w:p w14:paraId="437F51AF" w14:textId="7A556789" w:rsidR="000A2E65" w:rsidRPr="00E87AF5" w:rsidRDefault="000A2E65" w:rsidP="00DB6BFF">
      <w:pPr>
        <w:spacing w:after="0"/>
        <w:jc w:val="both"/>
        <w:rPr>
          <w:b/>
          <w:sz w:val="24"/>
          <w:szCs w:val="24"/>
          <w:lang w:val="bg-BG"/>
        </w:rPr>
      </w:pPr>
    </w:p>
    <w:sectPr w:rsidR="000A2E65" w:rsidRPr="00E87AF5" w:rsidSect="00BE7E72">
      <w:headerReference w:type="even" r:id="rId9"/>
      <w:headerReference w:type="default" r:id="rId10"/>
      <w:headerReference w:type="first" r:id="rId11"/>
      <w:pgSz w:w="11906" w:h="16838"/>
      <w:pgMar w:top="1440" w:right="1440" w:bottom="993"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58CCC3" w15:done="0"/>
  <w15:commentEx w15:paraId="79C87F36" w15:done="0"/>
  <w15:commentEx w15:paraId="2A843BF2" w15:done="0"/>
  <w15:commentEx w15:paraId="29C598E3" w15:done="0"/>
  <w15:commentEx w15:paraId="5BEDBAE2" w15:done="0"/>
  <w15:commentEx w15:paraId="5DE08D9B" w15:done="0"/>
  <w15:commentEx w15:paraId="502AF4B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187EF" w14:textId="77777777" w:rsidR="002173D6" w:rsidRDefault="002173D6" w:rsidP="00C46DC8">
      <w:pPr>
        <w:spacing w:after="0" w:line="240" w:lineRule="auto"/>
      </w:pPr>
      <w:r>
        <w:separator/>
      </w:r>
    </w:p>
  </w:endnote>
  <w:endnote w:type="continuationSeparator" w:id="0">
    <w:p w14:paraId="5EA07A66" w14:textId="77777777" w:rsidR="002173D6" w:rsidRDefault="002173D6" w:rsidP="00C46D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C8B86" w14:textId="77777777" w:rsidR="002173D6" w:rsidRDefault="002173D6" w:rsidP="00C46DC8">
      <w:pPr>
        <w:spacing w:after="0" w:line="240" w:lineRule="auto"/>
      </w:pPr>
      <w:r>
        <w:separator/>
      </w:r>
    </w:p>
  </w:footnote>
  <w:footnote w:type="continuationSeparator" w:id="0">
    <w:p w14:paraId="0D128157" w14:textId="77777777" w:rsidR="002173D6" w:rsidRDefault="002173D6" w:rsidP="00C46D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554C6" w14:textId="77777777" w:rsidR="003075A6" w:rsidRDefault="002173D6">
    <w:pPr>
      <w:pStyle w:val="Header"/>
    </w:pPr>
    <w:r>
      <w:rPr>
        <w:noProof/>
      </w:rPr>
      <w:pict w14:anchorId="5053CB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2076998" o:spid="_x0000_s2050" type="#_x0000_t136" style="position:absolute;margin-left:0;margin-top:0;width:424.2pt;height:212.1pt;rotation:315;z-index:-251655168;mso-position-horizontal:center;mso-position-horizontal-relative:margin;mso-position-vertical:center;mso-position-vertical-relative:margin" o:allowincell="f" fillcolor="#365f91 [2404]"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E60C17" w14:textId="77777777" w:rsidR="003075A6" w:rsidRDefault="002173D6">
    <w:pPr>
      <w:pStyle w:val="Header"/>
    </w:pPr>
    <w:r>
      <w:rPr>
        <w:noProof/>
      </w:rPr>
      <w:pict w14:anchorId="39B7D4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2076999" o:spid="_x0000_s2051" type="#_x0000_t136" style="position:absolute;margin-left:0;margin-top:0;width:424.2pt;height:212.1pt;rotation:315;z-index:-251653120;mso-position-horizontal:center;mso-position-horizontal-relative:margin;mso-position-vertical:center;mso-position-vertical-relative:margin" o:allowincell="f" fillcolor="#365f91 [2404]" stroked="f">
          <v:fill opacity=".5"/>
          <v:textpath style="font-family:&quot;Calibri&quot;;font-size:1pt" string="ПРОЕК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C696C" w14:textId="77777777" w:rsidR="003075A6" w:rsidRDefault="002173D6">
    <w:pPr>
      <w:pStyle w:val="Header"/>
    </w:pPr>
    <w:r>
      <w:rPr>
        <w:noProof/>
      </w:rPr>
      <w:pict w14:anchorId="5C63EE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2076997" o:spid="_x0000_s2049" type="#_x0000_t136" style="position:absolute;margin-left:0;margin-top:0;width:424.2pt;height:212.1pt;rotation:315;z-index:-251657216;mso-position-horizontal:center;mso-position-horizontal-relative:margin;mso-position-vertical:center;mso-position-vertical-relative:margin" o:allowincell="f" fillcolor="#365f91 [2404]"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54835"/>
    <w:multiLevelType w:val="hybridMultilevel"/>
    <w:tmpl w:val="DC9CD8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62C6A68"/>
    <w:multiLevelType w:val="hybridMultilevel"/>
    <w:tmpl w:val="BAC0E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7045A2C"/>
    <w:multiLevelType w:val="hybridMultilevel"/>
    <w:tmpl w:val="2292A13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nsid w:val="07335F12"/>
    <w:multiLevelType w:val="hybridMultilevel"/>
    <w:tmpl w:val="1E6C82E0"/>
    <w:lvl w:ilvl="0" w:tplc="74069C44">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A371A70"/>
    <w:multiLevelType w:val="hybridMultilevel"/>
    <w:tmpl w:val="92868F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1577CFA"/>
    <w:multiLevelType w:val="hybridMultilevel"/>
    <w:tmpl w:val="B05437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120D2994"/>
    <w:multiLevelType w:val="hybridMultilevel"/>
    <w:tmpl w:val="97B0C514"/>
    <w:lvl w:ilvl="0" w:tplc="E9306B36">
      <w:numFmt w:val="bullet"/>
      <w:lvlText w:val="-"/>
      <w:lvlJc w:val="left"/>
      <w:pPr>
        <w:ind w:left="720" w:hanging="360"/>
      </w:pPr>
      <w:rPr>
        <w:rFonts w:ascii="Calibri" w:eastAsiaTheme="minorEastAsia"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12503060"/>
    <w:multiLevelType w:val="hybridMultilevel"/>
    <w:tmpl w:val="8AFED604"/>
    <w:lvl w:ilvl="0" w:tplc="AEB87DF4">
      <w:start w:val="8"/>
      <w:numFmt w:val="bullet"/>
      <w:lvlText w:val="-"/>
      <w:lvlJc w:val="left"/>
      <w:pPr>
        <w:ind w:left="720" w:hanging="360"/>
      </w:pPr>
      <w:rPr>
        <w:rFonts w:ascii="Calibri" w:eastAsiaTheme="minorEastAsia" w:hAnsi="Calibri" w:cstheme="minorBidi" w:hint="default"/>
        <w:color w:val="000000" w:themeColor="text1"/>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2B442CB"/>
    <w:multiLevelType w:val="hybridMultilevel"/>
    <w:tmpl w:val="2B967192"/>
    <w:lvl w:ilvl="0" w:tplc="9A427648">
      <w:start w:val="3"/>
      <w:numFmt w:val="bullet"/>
      <w:lvlText w:val="-"/>
      <w:lvlJc w:val="left"/>
      <w:pPr>
        <w:ind w:left="720" w:hanging="360"/>
      </w:pPr>
      <w:rPr>
        <w:rFonts w:ascii="Calibri" w:eastAsiaTheme="minorEastAsia" w:hAnsi="Calibri"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13747D93"/>
    <w:multiLevelType w:val="multilevel"/>
    <w:tmpl w:val="E27C4F3E"/>
    <w:lvl w:ilvl="0">
      <w:start w:val="1"/>
      <w:numFmt w:val="decimal"/>
      <w:lvlText w:val="%1."/>
      <w:lvlJc w:val="left"/>
      <w:pPr>
        <w:ind w:left="360" w:hanging="360"/>
      </w:pPr>
      <w:rPr>
        <w:b/>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54A65C0"/>
    <w:multiLevelType w:val="multilevel"/>
    <w:tmpl w:val="BB10F4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6E873F2"/>
    <w:multiLevelType w:val="hybridMultilevel"/>
    <w:tmpl w:val="69D4892A"/>
    <w:lvl w:ilvl="0" w:tplc="E6A03D12">
      <w:start w:val="2"/>
      <w:numFmt w:val="bullet"/>
      <w:lvlText w:val="-"/>
      <w:lvlJc w:val="left"/>
      <w:pPr>
        <w:ind w:left="720" w:hanging="360"/>
      </w:pPr>
      <w:rPr>
        <w:rFonts w:ascii="Calibri" w:eastAsiaTheme="minorEastAsia" w:hAnsi="Calibri"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F5C094D"/>
    <w:multiLevelType w:val="hybridMultilevel"/>
    <w:tmpl w:val="DB3290B2"/>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394F590F"/>
    <w:multiLevelType w:val="hybridMultilevel"/>
    <w:tmpl w:val="C5609E4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3A865F63"/>
    <w:multiLevelType w:val="hybridMultilevel"/>
    <w:tmpl w:val="4754D7DE"/>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40182629"/>
    <w:multiLevelType w:val="hybridMultilevel"/>
    <w:tmpl w:val="52C0082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43A96A98"/>
    <w:multiLevelType w:val="hybridMultilevel"/>
    <w:tmpl w:val="0E8A43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44703923"/>
    <w:multiLevelType w:val="hybridMultilevel"/>
    <w:tmpl w:val="40C67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223430"/>
    <w:multiLevelType w:val="hybridMultilevel"/>
    <w:tmpl w:val="4754D7DE"/>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5A4D7E82"/>
    <w:multiLevelType w:val="hybridMultilevel"/>
    <w:tmpl w:val="400458CE"/>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5BF220F3"/>
    <w:multiLevelType w:val="hybridMultilevel"/>
    <w:tmpl w:val="5A12CA26"/>
    <w:lvl w:ilvl="0" w:tplc="04020001">
      <w:start w:val="1"/>
      <w:numFmt w:val="bullet"/>
      <w:lvlText w:val=""/>
      <w:lvlJc w:val="left"/>
      <w:pPr>
        <w:ind w:left="765" w:hanging="360"/>
      </w:pPr>
      <w:rPr>
        <w:rFonts w:ascii="Symbol" w:hAnsi="Symbol" w:hint="default"/>
      </w:rPr>
    </w:lvl>
    <w:lvl w:ilvl="1" w:tplc="04020003" w:tentative="1">
      <w:start w:val="1"/>
      <w:numFmt w:val="bullet"/>
      <w:lvlText w:val="o"/>
      <w:lvlJc w:val="left"/>
      <w:pPr>
        <w:ind w:left="1485" w:hanging="360"/>
      </w:pPr>
      <w:rPr>
        <w:rFonts w:ascii="Courier New" w:hAnsi="Courier New" w:cs="Courier New" w:hint="default"/>
      </w:rPr>
    </w:lvl>
    <w:lvl w:ilvl="2" w:tplc="04020005" w:tentative="1">
      <w:start w:val="1"/>
      <w:numFmt w:val="bullet"/>
      <w:lvlText w:val=""/>
      <w:lvlJc w:val="left"/>
      <w:pPr>
        <w:ind w:left="2205" w:hanging="360"/>
      </w:pPr>
      <w:rPr>
        <w:rFonts w:ascii="Wingdings" w:hAnsi="Wingdings" w:hint="default"/>
      </w:rPr>
    </w:lvl>
    <w:lvl w:ilvl="3" w:tplc="04020001" w:tentative="1">
      <w:start w:val="1"/>
      <w:numFmt w:val="bullet"/>
      <w:lvlText w:val=""/>
      <w:lvlJc w:val="left"/>
      <w:pPr>
        <w:ind w:left="2925" w:hanging="360"/>
      </w:pPr>
      <w:rPr>
        <w:rFonts w:ascii="Symbol" w:hAnsi="Symbol" w:hint="default"/>
      </w:rPr>
    </w:lvl>
    <w:lvl w:ilvl="4" w:tplc="04020003" w:tentative="1">
      <w:start w:val="1"/>
      <w:numFmt w:val="bullet"/>
      <w:lvlText w:val="o"/>
      <w:lvlJc w:val="left"/>
      <w:pPr>
        <w:ind w:left="3645" w:hanging="360"/>
      </w:pPr>
      <w:rPr>
        <w:rFonts w:ascii="Courier New" w:hAnsi="Courier New" w:cs="Courier New" w:hint="default"/>
      </w:rPr>
    </w:lvl>
    <w:lvl w:ilvl="5" w:tplc="04020005" w:tentative="1">
      <w:start w:val="1"/>
      <w:numFmt w:val="bullet"/>
      <w:lvlText w:val=""/>
      <w:lvlJc w:val="left"/>
      <w:pPr>
        <w:ind w:left="4365" w:hanging="360"/>
      </w:pPr>
      <w:rPr>
        <w:rFonts w:ascii="Wingdings" w:hAnsi="Wingdings" w:hint="default"/>
      </w:rPr>
    </w:lvl>
    <w:lvl w:ilvl="6" w:tplc="04020001" w:tentative="1">
      <w:start w:val="1"/>
      <w:numFmt w:val="bullet"/>
      <w:lvlText w:val=""/>
      <w:lvlJc w:val="left"/>
      <w:pPr>
        <w:ind w:left="5085" w:hanging="360"/>
      </w:pPr>
      <w:rPr>
        <w:rFonts w:ascii="Symbol" w:hAnsi="Symbol" w:hint="default"/>
      </w:rPr>
    </w:lvl>
    <w:lvl w:ilvl="7" w:tplc="04020003" w:tentative="1">
      <w:start w:val="1"/>
      <w:numFmt w:val="bullet"/>
      <w:lvlText w:val="o"/>
      <w:lvlJc w:val="left"/>
      <w:pPr>
        <w:ind w:left="5805" w:hanging="360"/>
      </w:pPr>
      <w:rPr>
        <w:rFonts w:ascii="Courier New" w:hAnsi="Courier New" w:cs="Courier New" w:hint="default"/>
      </w:rPr>
    </w:lvl>
    <w:lvl w:ilvl="8" w:tplc="04020005" w:tentative="1">
      <w:start w:val="1"/>
      <w:numFmt w:val="bullet"/>
      <w:lvlText w:val=""/>
      <w:lvlJc w:val="left"/>
      <w:pPr>
        <w:ind w:left="6525" w:hanging="360"/>
      </w:pPr>
      <w:rPr>
        <w:rFonts w:ascii="Wingdings" w:hAnsi="Wingdings" w:hint="default"/>
      </w:rPr>
    </w:lvl>
  </w:abstractNum>
  <w:abstractNum w:abstractNumId="21">
    <w:nsid w:val="633F22A5"/>
    <w:multiLevelType w:val="hybridMultilevel"/>
    <w:tmpl w:val="2AAEA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4F4293"/>
    <w:multiLevelType w:val="hybridMultilevel"/>
    <w:tmpl w:val="FAE6C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689E4291"/>
    <w:multiLevelType w:val="hybridMultilevel"/>
    <w:tmpl w:val="CAB8B0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71495FB8"/>
    <w:multiLevelType w:val="hybridMultilevel"/>
    <w:tmpl w:val="CDAE4B0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5">
    <w:nsid w:val="727C3CA9"/>
    <w:multiLevelType w:val="hybridMultilevel"/>
    <w:tmpl w:val="BC50D75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6">
    <w:nsid w:val="77414733"/>
    <w:multiLevelType w:val="hybridMultilevel"/>
    <w:tmpl w:val="56821C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787D1D22"/>
    <w:multiLevelType w:val="multilevel"/>
    <w:tmpl w:val="86CE34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7A0A1E3E"/>
    <w:multiLevelType w:val="hybridMultilevel"/>
    <w:tmpl w:val="DF4CE2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7D0A3F4D"/>
    <w:multiLevelType w:val="hybridMultilevel"/>
    <w:tmpl w:val="D968FB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22"/>
  </w:num>
  <w:num w:numId="4">
    <w:abstractNumId w:val="5"/>
  </w:num>
  <w:num w:numId="5">
    <w:abstractNumId w:val="9"/>
  </w:num>
  <w:num w:numId="6">
    <w:abstractNumId w:val="26"/>
  </w:num>
  <w:num w:numId="7">
    <w:abstractNumId w:val="16"/>
  </w:num>
  <w:num w:numId="8">
    <w:abstractNumId w:val="4"/>
  </w:num>
  <w:num w:numId="9">
    <w:abstractNumId w:val="7"/>
  </w:num>
  <w:num w:numId="10">
    <w:abstractNumId w:val="14"/>
  </w:num>
  <w:num w:numId="11">
    <w:abstractNumId w:val="12"/>
  </w:num>
  <w:num w:numId="12">
    <w:abstractNumId w:val="18"/>
  </w:num>
  <w:num w:numId="13">
    <w:abstractNumId w:val="15"/>
  </w:num>
  <w:num w:numId="14">
    <w:abstractNumId w:val="19"/>
  </w:num>
  <w:num w:numId="15">
    <w:abstractNumId w:val="11"/>
  </w:num>
  <w:num w:numId="16">
    <w:abstractNumId w:val="8"/>
  </w:num>
  <w:num w:numId="17">
    <w:abstractNumId w:val="6"/>
  </w:num>
  <w:num w:numId="18">
    <w:abstractNumId w:val="3"/>
  </w:num>
  <w:num w:numId="19">
    <w:abstractNumId w:val="10"/>
  </w:num>
  <w:num w:numId="20">
    <w:abstractNumId w:val="21"/>
  </w:num>
  <w:num w:numId="21">
    <w:abstractNumId w:val="13"/>
  </w:num>
  <w:num w:numId="22">
    <w:abstractNumId w:val="17"/>
  </w:num>
  <w:num w:numId="23">
    <w:abstractNumId w:val="2"/>
  </w:num>
  <w:num w:numId="24">
    <w:abstractNumId w:val="20"/>
  </w:num>
  <w:num w:numId="25">
    <w:abstractNumId w:val="0"/>
  </w:num>
  <w:num w:numId="26">
    <w:abstractNumId w:val="24"/>
  </w:num>
  <w:num w:numId="27">
    <w:abstractNumId w:val="29"/>
  </w:num>
  <w:num w:numId="28">
    <w:abstractNumId w:val="28"/>
  </w:num>
  <w:num w:numId="29">
    <w:abstractNumId w:val="23"/>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отребител на Windows">
    <w15:presenceInfo w15:providerId="None" w15:userId="Потребител на Window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CE6"/>
    <w:rsid w:val="00021763"/>
    <w:rsid w:val="00027128"/>
    <w:rsid w:val="000410D5"/>
    <w:rsid w:val="00051805"/>
    <w:rsid w:val="000615B6"/>
    <w:rsid w:val="00072CAF"/>
    <w:rsid w:val="0007631E"/>
    <w:rsid w:val="00083B60"/>
    <w:rsid w:val="00091262"/>
    <w:rsid w:val="0009266A"/>
    <w:rsid w:val="000A12E2"/>
    <w:rsid w:val="000A2C65"/>
    <w:rsid w:val="000A2E65"/>
    <w:rsid w:val="000A5759"/>
    <w:rsid w:val="000E65A9"/>
    <w:rsid w:val="000F1A1A"/>
    <w:rsid w:val="000F2317"/>
    <w:rsid w:val="000F5445"/>
    <w:rsid w:val="00111EF4"/>
    <w:rsid w:val="0011493F"/>
    <w:rsid w:val="00130A1B"/>
    <w:rsid w:val="00146FF4"/>
    <w:rsid w:val="00147EC0"/>
    <w:rsid w:val="001506B6"/>
    <w:rsid w:val="00164268"/>
    <w:rsid w:val="001664DD"/>
    <w:rsid w:val="00166843"/>
    <w:rsid w:val="001759E6"/>
    <w:rsid w:val="00177B65"/>
    <w:rsid w:val="001B6349"/>
    <w:rsid w:val="001B6834"/>
    <w:rsid w:val="001C2A90"/>
    <w:rsid w:val="001D2848"/>
    <w:rsid w:val="001D3F38"/>
    <w:rsid w:val="001E1E82"/>
    <w:rsid w:val="00201784"/>
    <w:rsid w:val="00216D60"/>
    <w:rsid w:val="002173D6"/>
    <w:rsid w:val="00220512"/>
    <w:rsid w:val="0022571C"/>
    <w:rsid w:val="00233546"/>
    <w:rsid w:val="0023494F"/>
    <w:rsid w:val="0024588F"/>
    <w:rsid w:val="002470B2"/>
    <w:rsid w:val="00252CFE"/>
    <w:rsid w:val="00282A79"/>
    <w:rsid w:val="00287BA1"/>
    <w:rsid w:val="00290700"/>
    <w:rsid w:val="00295805"/>
    <w:rsid w:val="00297977"/>
    <w:rsid w:val="002B3CA4"/>
    <w:rsid w:val="002C4BD4"/>
    <w:rsid w:val="002C774F"/>
    <w:rsid w:val="002D313F"/>
    <w:rsid w:val="002E1310"/>
    <w:rsid w:val="002E1F5B"/>
    <w:rsid w:val="002E576B"/>
    <w:rsid w:val="002F6A73"/>
    <w:rsid w:val="003075A6"/>
    <w:rsid w:val="00314132"/>
    <w:rsid w:val="003221EB"/>
    <w:rsid w:val="00322B1F"/>
    <w:rsid w:val="00323875"/>
    <w:rsid w:val="00323C4C"/>
    <w:rsid w:val="00327B17"/>
    <w:rsid w:val="003415BF"/>
    <w:rsid w:val="0034383F"/>
    <w:rsid w:val="00351804"/>
    <w:rsid w:val="003618FC"/>
    <w:rsid w:val="00374394"/>
    <w:rsid w:val="00375F50"/>
    <w:rsid w:val="003812FB"/>
    <w:rsid w:val="00392350"/>
    <w:rsid w:val="00397ABF"/>
    <w:rsid w:val="003A4B84"/>
    <w:rsid w:val="003A64ED"/>
    <w:rsid w:val="003A6CE6"/>
    <w:rsid w:val="003B2B39"/>
    <w:rsid w:val="003B2C33"/>
    <w:rsid w:val="003D51F8"/>
    <w:rsid w:val="00410FBF"/>
    <w:rsid w:val="00413109"/>
    <w:rsid w:val="00413957"/>
    <w:rsid w:val="00426C92"/>
    <w:rsid w:val="0043058C"/>
    <w:rsid w:val="00433657"/>
    <w:rsid w:val="00433AC5"/>
    <w:rsid w:val="00440223"/>
    <w:rsid w:val="00453389"/>
    <w:rsid w:val="0046113A"/>
    <w:rsid w:val="00461C84"/>
    <w:rsid w:val="00464273"/>
    <w:rsid w:val="00465D61"/>
    <w:rsid w:val="00467BC9"/>
    <w:rsid w:val="004766D5"/>
    <w:rsid w:val="004819A8"/>
    <w:rsid w:val="004A1C67"/>
    <w:rsid w:val="004B013C"/>
    <w:rsid w:val="004B5C67"/>
    <w:rsid w:val="004C27F1"/>
    <w:rsid w:val="004D47EE"/>
    <w:rsid w:val="004D583C"/>
    <w:rsid w:val="004F32B8"/>
    <w:rsid w:val="00504FDA"/>
    <w:rsid w:val="00507FD0"/>
    <w:rsid w:val="00516D61"/>
    <w:rsid w:val="00525753"/>
    <w:rsid w:val="0052608F"/>
    <w:rsid w:val="005352AD"/>
    <w:rsid w:val="00540359"/>
    <w:rsid w:val="00551F8B"/>
    <w:rsid w:val="00553908"/>
    <w:rsid w:val="00567D49"/>
    <w:rsid w:val="005713C5"/>
    <w:rsid w:val="005A3D49"/>
    <w:rsid w:val="005B6647"/>
    <w:rsid w:val="005C1410"/>
    <w:rsid w:val="005C64A0"/>
    <w:rsid w:val="005C7442"/>
    <w:rsid w:val="005D1BB8"/>
    <w:rsid w:val="005D44BF"/>
    <w:rsid w:val="005E111D"/>
    <w:rsid w:val="005E3DB4"/>
    <w:rsid w:val="005E51D4"/>
    <w:rsid w:val="005F057C"/>
    <w:rsid w:val="005F40FF"/>
    <w:rsid w:val="005F556B"/>
    <w:rsid w:val="005F73A5"/>
    <w:rsid w:val="005F7C04"/>
    <w:rsid w:val="0060086E"/>
    <w:rsid w:val="00602900"/>
    <w:rsid w:val="006063D0"/>
    <w:rsid w:val="00613C21"/>
    <w:rsid w:val="00620666"/>
    <w:rsid w:val="00655049"/>
    <w:rsid w:val="006704CF"/>
    <w:rsid w:val="00673344"/>
    <w:rsid w:val="006747CC"/>
    <w:rsid w:val="00681B6D"/>
    <w:rsid w:val="00686CEF"/>
    <w:rsid w:val="00693CFD"/>
    <w:rsid w:val="00694E56"/>
    <w:rsid w:val="006B1909"/>
    <w:rsid w:val="006B1B26"/>
    <w:rsid w:val="006B6279"/>
    <w:rsid w:val="006C6AC7"/>
    <w:rsid w:val="006D2D77"/>
    <w:rsid w:val="006E005F"/>
    <w:rsid w:val="006E2B99"/>
    <w:rsid w:val="006E2C6A"/>
    <w:rsid w:val="006E54DC"/>
    <w:rsid w:val="006F5D0F"/>
    <w:rsid w:val="007035C5"/>
    <w:rsid w:val="00715809"/>
    <w:rsid w:val="00716C9A"/>
    <w:rsid w:val="0072572F"/>
    <w:rsid w:val="007509FC"/>
    <w:rsid w:val="00770236"/>
    <w:rsid w:val="00772B90"/>
    <w:rsid w:val="00780A63"/>
    <w:rsid w:val="00784CDD"/>
    <w:rsid w:val="00793281"/>
    <w:rsid w:val="007A2641"/>
    <w:rsid w:val="007A75A3"/>
    <w:rsid w:val="007B12E6"/>
    <w:rsid w:val="007B389E"/>
    <w:rsid w:val="007B3E22"/>
    <w:rsid w:val="007B4071"/>
    <w:rsid w:val="007B60C7"/>
    <w:rsid w:val="007B7C89"/>
    <w:rsid w:val="007C6B9A"/>
    <w:rsid w:val="007D1335"/>
    <w:rsid w:val="007D4B8E"/>
    <w:rsid w:val="007E0EE3"/>
    <w:rsid w:val="007E1C9F"/>
    <w:rsid w:val="007E3DB6"/>
    <w:rsid w:val="007F6563"/>
    <w:rsid w:val="008017C8"/>
    <w:rsid w:val="00817FF5"/>
    <w:rsid w:val="00833722"/>
    <w:rsid w:val="00836793"/>
    <w:rsid w:val="008508CE"/>
    <w:rsid w:val="008526F1"/>
    <w:rsid w:val="008609E2"/>
    <w:rsid w:val="00876447"/>
    <w:rsid w:val="0089083F"/>
    <w:rsid w:val="00890974"/>
    <w:rsid w:val="00891D8E"/>
    <w:rsid w:val="008976FF"/>
    <w:rsid w:val="008A7C31"/>
    <w:rsid w:val="008B037F"/>
    <w:rsid w:val="008B10A8"/>
    <w:rsid w:val="008C3C8B"/>
    <w:rsid w:val="008C74DB"/>
    <w:rsid w:val="008D3A9A"/>
    <w:rsid w:val="008E5BEA"/>
    <w:rsid w:val="008E7210"/>
    <w:rsid w:val="008F03F2"/>
    <w:rsid w:val="008F05DA"/>
    <w:rsid w:val="00900747"/>
    <w:rsid w:val="00907B02"/>
    <w:rsid w:val="0091452D"/>
    <w:rsid w:val="009157CF"/>
    <w:rsid w:val="0091590C"/>
    <w:rsid w:val="009215F7"/>
    <w:rsid w:val="009224D3"/>
    <w:rsid w:val="00927421"/>
    <w:rsid w:val="00932ACA"/>
    <w:rsid w:val="009332EC"/>
    <w:rsid w:val="00933F51"/>
    <w:rsid w:val="00935872"/>
    <w:rsid w:val="00941407"/>
    <w:rsid w:val="00942B62"/>
    <w:rsid w:val="00944F76"/>
    <w:rsid w:val="00950149"/>
    <w:rsid w:val="00950EC5"/>
    <w:rsid w:val="009519F3"/>
    <w:rsid w:val="00975A3A"/>
    <w:rsid w:val="00990BE1"/>
    <w:rsid w:val="00990EF9"/>
    <w:rsid w:val="009B237B"/>
    <w:rsid w:val="009B2ED1"/>
    <w:rsid w:val="009B572F"/>
    <w:rsid w:val="009C29FA"/>
    <w:rsid w:val="009D0A17"/>
    <w:rsid w:val="009E4383"/>
    <w:rsid w:val="00A11423"/>
    <w:rsid w:val="00A20F14"/>
    <w:rsid w:val="00A4687B"/>
    <w:rsid w:val="00A65563"/>
    <w:rsid w:val="00A70C37"/>
    <w:rsid w:val="00A7340E"/>
    <w:rsid w:val="00A7344D"/>
    <w:rsid w:val="00A81952"/>
    <w:rsid w:val="00A90B57"/>
    <w:rsid w:val="00A95CB1"/>
    <w:rsid w:val="00A97C16"/>
    <w:rsid w:val="00AA069F"/>
    <w:rsid w:val="00AA5E78"/>
    <w:rsid w:val="00AD7F18"/>
    <w:rsid w:val="00B04758"/>
    <w:rsid w:val="00B06918"/>
    <w:rsid w:val="00B16744"/>
    <w:rsid w:val="00B17A8F"/>
    <w:rsid w:val="00B208C9"/>
    <w:rsid w:val="00B51868"/>
    <w:rsid w:val="00B56527"/>
    <w:rsid w:val="00B60147"/>
    <w:rsid w:val="00B81CBF"/>
    <w:rsid w:val="00B84C75"/>
    <w:rsid w:val="00B90C45"/>
    <w:rsid w:val="00B928F7"/>
    <w:rsid w:val="00B92EB3"/>
    <w:rsid w:val="00B97E11"/>
    <w:rsid w:val="00BC19F0"/>
    <w:rsid w:val="00BC2D56"/>
    <w:rsid w:val="00BC39D0"/>
    <w:rsid w:val="00BD6438"/>
    <w:rsid w:val="00BE7E72"/>
    <w:rsid w:val="00C066EB"/>
    <w:rsid w:val="00C150DA"/>
    <w:rsid w:val="00C17EA6"/>
    <w:rsid w:val="00C22569"/>
    <w:rsid w:val="00C245AA"/>
    <w:rsid w:val="00C300F6"/>
    <w:rsid w:val="00C36D07"/>
    <w:rsid w:val="00C40C02"/>
    <w:rsid w:val="00C43765"/>
    <w:rsid w:val="00C46DC8"/>
    <w:rsid w:val="00C47D1F"/>
    <w:rsid w:val="00C53754"/>
    <w:rsid w:val="00CA5A7B"/>
    <w:rsid w:val="00CC2A84"/>
    <w:rsid w:val="00CD6D6F"/>
    <w:rsid w:val="00CD7AF6"/>
    <w:rsid w:val="00D0227F"/>
    <w:rsid w:val="00D143B5"/>
    <w:rsid w:val="00D15C9E"/>
    <w:rsid w:val="00D16847"/>
    <w:rsid w:val="00D219E2"/>
    <w:rsid w:val="00D3075F"/>
    <w:rsid w:val="00D346D3"/>
    <w:rsid w:val="00D366A0"/>
    <w:rsid w:val="00D752D4"/>
    <w:rsid w:val="00D905D2"/>
    <w:rsid w:val="00D90AF8"/>
    <w:rsid w:val="00D91B64"/>
    <w:rsid w:val="00D92818"/>
    <w:rsid w:val="00DA7753"/>
    <w:rsid w:val="00DB1959"/>
    <w:rsid w:val="00DB42EB"/>
    <w:rsid w:val="00DB6BFF"/>
    <w:rsid w:val="00DC08EE"/>
    <w:rsid w:val="00DC1C90"/>
    <w:rsid w:val="00DC710F"/>
    <w:rsid w:val="00DD2471"/>
    <w:rsid w:val="00DD2EB7"/>
    <w:rsid w:val="00DE112E"/>
    <w:rsid w:val="00DE6D78"/>
    <w:rsid w:val="00DE7C10"/>
    <w:rsid w:val="00DE7C1B"/>
    <w:rsid w:val="00DF31CB"/>
    <w:rsid w:val="00E06241"/>
    <w:rsid w:val="00E0768F"/>
    <w:rsid w:val="00E13B35"/>
    <w:rsid w:val="00E1551E"/>
    <w:rsid w:val="00E15F3A"/>
    <w:rsid w:val="00E30C50"/>
    <w:rsid w:val="00E34C93"/>
    <w:rsid w:val="00E354E0"/>
    <w:rsid w:val="00E428BE"/>
    <w:rsid w:val="00E45A0A"/>
    <w:rsid w:val="00E53C53"/>
    <w:rsid w:val="00E62D76"/>
    <w:rsid w:val="00E63327"/>
    <w:rsid w:val="00E76E03"/>
    <w:rsid w:val="00E802E9"/>
    <w:rsid w:val="00E869B8"/>
    <w:rsid w:val="00E87AF5"/>
    <w:rsid w:val="00EB388A"/>
    <w:rsid w:val="00EB7040"/>
    <w:rsid w:val="00EE1987"/>
    <w:rsid w:val="00EF0963"/>
    <w:rsid w:val="00EF210C"/>
    <w:rsid w:val="00F056CB"/>
    <w:rsid w:val="00F12116"/>
    <w:rsid w:val="00F124C9"/>
    <w:rsid w:val="00F21D3A"/>
    <w:rsid w:val="00F22043"/>
    <w:rsid w:val="00F35ECB"/>
    <w:rsid w:val="00F463BC"/>
    <w:rsid w:val="00F471C0"/>
    <w:rsid w:val="00F5338B"/>
    <w:rsid w:val="00F82C34"/>
    <w:rsid w:val="00F87784"/>
    <w:rsid w:val="00F92296"/>
    <w:rsid w:val="00F965B8"/>
    <w:rsid w:val="00FA3928"/>
    <w:rsid w:val="00FB5BC3"/>
    <w:rsid w:val="00FB5FC5"/>
    <w:rsid w:val="00FC7E8C"/>
    <w:rsid w:val="00FD0945"/>
    <w:rsid w:val="00FD3B9F"/>
    <w:rsid w:val="00FE16B1"/>
    <w:rsid w:val="00FE7E2E"/>
    <w:rsid w:val="00FF68A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04B8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BC2D56"/>
    <w:pPr>
      <w:ind w:left="720"/>
      <w:contextualSpacing/>
    </w:pPr>
  </w:style>
  <w:style w:type="character" w:styleId="CommentReference">
    <w:name w:val="annotation reference"/>
    <w:basedOn w:val="DefaultParagraphFont"/>
    <w:uiPriority w:val="99"/>
    <w:semiHidden/>
    <w:unhideWhenUsed/>
    <w:rsid w:val="00027128"/>
    <w:rPr>
      <w:sz w:val="16"/>
      <w:szCs w:val="16"/>
    </w:rPr>
  </w:style>
  <w:style w:type="paragraph" w:styleId="CommentText">
    <w:name w:val="annotation text"/>
    <w:basedOn w:val="Normal"/>
    <w:link w:val="CommentTextChar"/>
    <w:uiPriority w:val="99"/>
    <w:semiHidden/>
    <w:unhideWhenUsed/>
    <w:rsid w:val="00027128"/>
    <w:pPr>
      <w:spacing w:line="240" w:lineRule="auto"/>
    </w:pPr>
    <w:rPr>
      <w:sz w:val="20"/>
      <w:szCs w:val="20"/>
    </w:rPr>
  </w:style>
  <w:style w:type="character" w:customStyle="1" w:styleId="CommentTextChar">
    <w:name w:val="Comment Text Char"/>
    <w:basedOn w:val="DefaultParagraphFont"/>
    <w:link w:val="CommentText"/>
    <w:uiPriority w:val="99"/>
    <w:semiHidden/>
    <w:rsid w:val="00027128"/>
    <w:rPr>
      <w:sz w:val="20"/>
      <w:szCs w:val="20"/>
    </w:rPr>
  </w:style>
  <w:style w:type="paragraph" w:styleId="CommentSubject">
    <w:name w:val="annotation subject"/>
    <w:basedOn w:val="CommentText"/>
    <w:next w:val="CommentText"/>
    <w:link w:val="CommentSubjectChar"/>
    <w:uiPriority w:val="99"/>
    <w:semiHidden/>
    <w:unhideWhenUsed/>
    <w:rsid w:val="00027128"/>
    <w:rPr>
      <w:b/>
      <w:bCs/>
    </w:rPr>
  </w:style>
  <w:style w:type="character" w:customStyle="1" w:styleId="CommentSubjectChar">
    <w:name w:val="Comment Subject Char"/>
    <w:basedOn w:val="CommentTextChar"/>
    <w:link w:val="CommentSubject"/>
    <w:uiPriority w:val="99"/>
    <w:semiHidden/>
    <w:rsid w:val="00027128"/>
    <w:rPr>
      <w:b/>
      <w:bCs/>
      <w:sz w:val="20"/>
      <w:szCs w:val="20"/>
    </w:rPr>
  </w:style>
  <w:style w:type="paragraph" w:styleId="BalloonText">
    <w:name w:val="Balloon Text"/>
    <w:basedOn w:val="Normal"/>
    <w:link w:val="BalloonTextChar"/>
    <w:uiPriority w:val="99"/>
    <w:semiHidden/>
    <w:unhideWhenUsed/>
    <w:rsid w:val="000271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28"/>
    <w:rPr>
      <w:rFonts w:ascii="Tahoma" w:hAnsi="Tahoma" w:cs="Tahoma"/>
      <w:sz w:val="16"/>
      <w:szCs w:val="16"/>
    </w:rPr>
  </w:style>
  <w:style w:type="character" w:customStyle="1" w:styleId="tlid-translation">
    <w:name w:val="tlid-translation"/>
    <w:basedOn w:val="DefaultParagraphFont"/>
    <w:rsid w:val="003B2B39"/>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9B2ED1"/>
  </w:style>
  <w:style w:type="paragraph" w:styleId="Header">
    <w:name w:val="header"/>
    <w:basedOn w:val="Normal"/>
    <w:link w:val="HeaderChar"/>
    <w:uiPriority w:val="99"/>
    <w:unhideWhenUsed/>
    <w:rsid w:val="00C46DC8"/>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6DC8"/>
  </w:style>
  <w:style w:type="paragraph" w:styleId="Footer">
    <w:name w:val="footer"/>
    <w:basedOn w:val="Normal"/>
    <w:link w:val="FooterChar"/>
    <w:uiPriority w:val="99"/>
    <w:unhideWhenUsed/>
    <w:rsid w:val="00C46D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6DC8"/>
  </w:style>
  <w:style w:type="paragraph" w:styleId="Revision">
    <w:name w:val="Revision"/>
    <w:hidden/>
    <w:uiPriority w:val="99"/>
    <w:semiHidden/>
    <w:rsid w:val="00D905D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BC2D56"/>
    <w:pPr>
      <w:ind w:left="720"/>
      <w:contextualSpacing/>
    </w:pPr>
  </w:style>
  <w:style w:type="character" w:styleId="CommentReference">
    <w:name w:val="annotation reference"/>
    <w:basedOn w:val="DefaultParagraphFont"/>
    <w:uiPriority w:val="99"/>
    <w:semiHidden/>
    <w:unhideWhenUsed/>
    <w:rsid w:val="00027128"/>
    <w:rPr>
      <w:sz w:val="16"/>
      <w:szCs w:val="16"/>
    </w:rPr>
  </w:style>
  <w:style w:type="paragraph" w:styleId="CommentText">
    <w:name w:val="annotation text"/>
    <w:basedOn w:val="Normal"/>
    <w:link w:val="CommentTextChar"/>
    <w:uiPriority w:val="99"/>
    <w:semiHidden/>
    <w:unhideWhenUsed/>
    <w:rsid w:val="00027128"/>
    <w:pPr>
      <w:spacing w:line="240" w:lineRule="auto"/>
    </w:pPr>
    <w:rPr>
      <w:sz w:val="20"/>
      <w:szCs w:val="20"/>
    </w:rPr>
  </w:style>
  <w:style w:type="character" w:customStyle="1" w:styleId="CommentTextChar">
    <w:name w:val="Comment Text Char"/>
    <w:basedOn w:val="DefaultParagraphFont"/>
    <w:link w:val="CommentText"/>
    <w:uiPriority w:val="99"/>
    <w:semiHidden/>
    <w:rsid w:val="00027128"/>
    <w:rPr>
      <w:sz w:val="20"/>
      <w:szCs w:val="20"/>
    </w:rPr>
  </w:style>
  <w:style w:type="paragraph" w:styleId="CommentSubject">
    <w:name w:val="annotation subject"/>
    <w:basedOn w:val="CommentText"/>
    <w:next w:val="CommentText"/>
    <w:link w:val="CommentSubjectChar"/>
    <w:uiPriority w:val="99"/>
    <w:semiHidden/>
    <w:unhideWhenUsed/>
    <w:rsid w:val="00027128"/>
    <w:rPr>
      <w:b/>
      <w:bCs/>
    </w:rPr>
  </w:style>
  <w:style w:type="character" w:customStyle="1" w:styleId="CommentSubjectChar">
    <w:name w:val="Comment Subject Char"/>
    <w:basedOn w:val="CommentTextChar"/>
    <w:link w:val="CommentSubject"/>
    <w:uiPriority w:val="99"/>
    <w:semiHidden/>
    <w:rsid w:val="00027128"/>
    <w:rPr>
      <w:b/>
      <w:bCs/>
      <w:sz w:val="20"/>
      <w:szCs w:val="20"/>
    </w:rPr>
  </w:style>
  <w:style w:type="paragraph" w:styleId="BalloonText">
    <w:name w:val="Balloon Text"/>
    <w:basedOn w:val="Normal"/>
    <w:link w:val="BalloonTextChar"/>
    <w:uiPriority w:val="99"/>
    <w:semiHidden/>
    <w:unhideWhenUsed/>
    <w:rsid w:val="000271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28"/>
    <w:rPr>
      <w:rFonts w:ascii="Tahoma" w:hAnsi="Tahoma" w:cs="Tahoma"/>
      <w:sz w:val="16"/>
      <w:szCs w:val="16"/>
    </w:rPr>
  </w:style>
  <w:style w:type="character" w:customStyle="1" w:styleId="tlid-translation">
    <w:name w:val="tlid-translation"/>
    <w:basedOn w:val="DefaultParagraphFont"/>
    <w:rsid w:val="003B2B39"/>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9B2ED1"/>
  </w:style>
  <w:style w:type="paragraph" w:styleId="Header">
    <w:name w:val="header"/>
    <w:basedOn w:val="Normal"/>
    <w:link w:val="HeaderChar"/>
    <w:uiPriority w:val="99"/>
    <w:unhideWhenUsed/>
    <w:rsid w:val="00C46DC8"/>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6DC8"/>
  </w:style>
  <w:style w:type="paragraph" w:styleId="Footer">
    <w:name w:val="footer"/>
    <w:basedOn w:val="Normal"/>
    <w:link w:val="FooterChar"/>
    <w:uiPriority w:val="99"/>
    <w:unhideWhenUsed/>
    <w:rsid w:val="00C46D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6DC8"/>
  </w:style>
  <w:style w:type="paragraph" w:styleId="Revision">
    <w:name w:val="Revision"/>
    <w:hidden/>
    <w:uiPriority w:val="99"/>
    <w:semiHidden/>
    <w:rsid w:val="00D905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782704">
      <w:bodyDiv w:val="1"/>
      <w:marLeft w:val="0"/>
      <w:marRight w:val="0"/>
      <w:marTop w:val="0"/>
      <w:marBottom w:val="0"/>
      <w:divBdr>
        <w:top w:val="none" w:sz="0" w:space="0" w:color="auto"/>
        <w:left w:val="none" w:sz="0" w:space="0" w:color="auto"/>
        <w:bottom w:val="none" w:sz="0" w:space="0" w:color="auto"/>
        <w:right w:val="none" w:sz="0" w:space="0" w:color="auto"/>
      </w:divBdr>
      <w:divsChild>
        <w:div w:id="444034352">
          <w:marLeft w:val="0"/>
          <w:marRight w:val="0"/>
          <w:marTop w:val="0"/>
          <w:marBottom w:val="0"/>
          <w:divBdr>
            <w:top w:val="none" w:sz="0" w:space="0" w:color="auto"/>
            <w:left w:val="none" w:sz="0" w:space="0" w:color="auto"/>
            <w:bottom w:val="none" w:sz="0" w:space="0" w:color="auto"/>
            <w:right w:val="none" w:sz="0" w:space="0" w:color="auto"/>
          </w:divBdr>
          <w:divsChild>
            <w:div w:id="539055891">
              <w:marLeft w:val="0"/>
              <w:marRight w:val="0"/>
              <w:marTop w:val="0"/>
              <w:marBottom w:val="0"/>
              <w:divBdr>
                <w:top w:val="none" w:sz="0" w:space="0" w:color="auto"/>
                <w:left w:val="none" w:sz="0" w:space="0" w:color="auto"/>
                <w:bottom w:val="none" w:sz="0" w:space="0" w:color="auto"/>
                <w:right w:val="none" w:sz="0" w:space="0" w:color="auto"/>
              </w:divBdr>
              <w:divsChild>
                <w:div w:id="1809782529">
                  <w:marLeft w:val="0"/>
                  <w:marRight w:val="0"/>
                  <w:marTop w:val="0"/>
                  <w:marBottom w:val="0"/>
                  <w:divBdr>
                    <w:top w:val="none" w:sz="0" w:space="0" w:color="auto"/>
                    <w:left w:val="none" w:sz="0" w:space="0" w:color="auto"/>
                    <w:bottom w:val="none" w:sz="0" w:space="0" w:color="auto"/>
                    <w:right w:val="none" w:sz="0" w:space="0" w:color="auto"/>
                  </w:divBdr>
                  <w:divsChild>
                    <w:div w:id="1506355763">
                      <w:marLeft w:val="0"/>
                      <w:marRight w:val="0"/>
                      <w:marTop w:val="0"/>
                      <w:marBottom w:val="0"/>
                      <w:divBdr>
                        <w:top w:val="none" w:sz="0" w:space="0" w:color="auto"/>
                        <w:left w:val="none" w:sz="0" w:space="0" w:color="auto"/>
                        <w:bottom w:val="none" w:sz="0" w:space="0" w:color="auto"/>
                        <w:right w:val="none" w:sz="0" w:space="0" w:color="auto"/>
                      </w:divBdr>
                      <w:divsChild>
                        <w:div w:id="360135970">
                          <w:marLeft w:val="0"/>
                          <w:marRight w:val="0"/>
                          <w:marTop w:val="0"/>
                          <w:marBottom w:val="0"/>
                          <w:divBdr>
                            <w:top w:val="none" w:sz="0" w:space="0" w:color="auto"/>
                            <w:left w:val="none" w:sz="0" w:space="0" w:color="auto"/>
                            <w:bottom w:val="none" w:sz="0" w:space="0" w:color="auto"/>
                            <w:right w:val="none" w:sz="0" w:space="0" w:color="auto"/>
                          </w:divBdr>
                          <w:divsChild>
                            <w:div w:id="875969838">
                              <w:marLeft w:val="0"/>
                              <w:marRight w:val="300"/>
                              <w:marTop w:val="180"/>
                              <w:marBottom w:val="0"/>
                              <w:divBdr>
                                <w:top w:val="none" w:sz="0" w:space="0" w:color="auto"/>
                                <w:left w:val="none" w:sz="0" w:space="0" w:color="auto"/>
                                <w:bottom w:val="none" w:sz="0" w:space="0" w:color="auto"/>
                                <w:right w:val="none" w:sz="0" w:space="0" w:color="auto"/>
                              </w:divBdr>
                              <w:divsChild>
                                <w:div w:id="101321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8873621">
          <w:marLeft w:val="0"/>
          <w:marRight w:val="0"/>
          <w:marTop w:val="0"/>
          <w:marBottom w:val="0"/>
          <w:divBdr>
            <w:top w:val="none" w:sz="0" w:space="0" w:color="auto"/>
            <w:left w:val="none" w:sz="0" w:space="0" w:color="auto"/>
            <w:bottom w:val="none" w:sz="0" w:space="0" w:color="auto"/>
            <w:right w:val="none" w:sz="0" w:space="0" w:color="auto"/>
          </w:divBdr>
          <w:divsChild>
            <w:div w:id="710419743">
              <w:marLeft w:val="0"/>
              <w:marRight w:val="0"/>
              <w:marTop w:val="0"/>
              <w:marBottom w:val="0"/>
              <w:divBdr>
                <w:top w:val="none" w:sz="0" w:space="0" w:color="auto"/>
                <w:left w:val="none" w:sz="0" w:space="0" w:color="auto"/>
                <w:bottom w:val="none" w:sz="0" w:space="0" w:color="auto"/>
                <w:right w:val="none" w:sz="0" w:space="0" w:color="auto"/>
              </w:divBdr>
              <w:divsChild>
                <w:div w:id="397829298">
                  <w:marLeft w:val="0"/>
                  <w:marRight w:val="0"/>
                  <w:marTop w:val="0"/>
                  <w:marBottom w:val="0"/>
                  <w:divBdr>
                    <w:top w:val="none" w:sz="0" w:space="0" w:color="auto"/>
                    <w:left w:val="none" w:sz="0" w:space="0" w:color="auto"/>
                    <w:bottom w:val="none" w:sz="0" w:space="0" w:color="auto"/>
                    <w:right w:val="none" w:sz="0" w:space="0" w:color="auto"/>
                  </w:divBdr>
                  <w:divsChild>
                    <w:div w:id="1444417895">
                      <w:marLeft w:val="0"/>
                      <w:marRight w:val="0"/>
                      <w:marTop w:val="0"/>
                      <w:marBottom w:val="0"/>
                      <w:divBdr>
                        <w:top w:val="none" w:sz="0" w:space="0" w:color="auto"/>
                        <w:left w:val="none" w:sz="0" w:space="0" w:color="auto"/>
                        <w:bottom w:val="none" w:sz="0" w:space="0" w:color="auto"/>
                        <w:right w:val="none" w:sz="0" w:space="0" w:color="auto"/>
                      </w:divBdr>
                      <w:divsChild>
                        <w:div w:id="193686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6155009">
      <w:bodyDiv w:val="1"/>
      <w:marLeft w:val="0"/>
      <w:marRight w:val="0"/>
      <w:marTop w:val="0"/>
      <w:marBottom w:val="0"/>
      <w:divBdr>
        <w:top w:val="none" w:sz="0" w:space="0" w:color="auto"/>
        <w:left w:val="none" w:sz="0" w:space="0" w:color="auto"/>
        <w:bottom w:val="none" w:sz="0" w:space="0" w:color="auto"/>
        <w:right w:val="none" w:sz="0" w:space="0" w:color="auto"/>
      </w:divBdr>
    </w:div>
    <w:div w:id="1465075719">
      <w:bodyDiv w:val="1"/>
      <w:marLeft w:val="0"/>
      <w:marRight w:val="0"/>
      <w:marTop w:val="0"/>
      <w:marBottom w:val="0"/>
      <w:divBdr>
        <w:top w:val="none" w:sz="0" w:space="0" w:color="auto"/>
        <w:left w:val="none" w:sz="0" w:space="0" w:color="auto"/>
        <w:bottom w:val="none" w:sz="0" w:space="0" w:color="auto"/>
        <w:right w:val="none" w:sz="0" w:space="0" w:color="auto"/>
      </w:divBdr>
    </w:div>
    <w:div w:id="1648587331">
      <w:bodyDiv w:val="1"/>
      <w:marLeft w:val="0"/>
      <w:marRight w:val="0"/>
      <w:marTop w:val="0"/>
      <w:marBottom w:val="0"/>
      <w:divBdr>
        <w:top w:val="none" w:sz="0" w:space="0" w:color="auto"/>
        <w:left w:val="none" w:sz="0" w:space="0" w:color="auto"/>
        <w:bottom w:val="none" w:sz="0" w:space="0" w:color="auto"/>
        <w:right w:val="none" w:sz="0" w:space="0" w:color="auto"/>
      </w:divBdr>
      <w:divsChild>
        <w:div w:id="1267687512">
          <w:marLeft w:val="0"/>
          <w:marRight w:val="0"/>
          <w:marTop w:val="0"/>
          <w:marBottom w:val="0"/>
          <w:divBdr>
            <w:top w:val="none" w:sz="0" w:space="0" w:color="auto"/>
            <w:left w:val="none" w:sz="0" w:space="0" w:color="auto"/>
            <w:bottom w:val="none" w:sz="0" w:space="0" w:color="auto"/>
            <w:right w:val="none" w:sz="0" w:space="0" w:color="auto"/>
          </w:divBdr>
          <w:divsChild>
            <w:div w:id="1645306979">
              <w:marLeft w:val="0"/>
              <w:marRight w:val="0"/>
              <w:marTop w:val="0"/>
              <w:marBottom w:val="0"/>
              <w:divBdr>
                <w:top w:val="none" w:sz="0" w:space="0" w:color="auto"/>
                <w:left w:val="none" w:sz="0" w:space="0" w:color="auto"/>
                <w:bottom w:val="none" w:sz="0" w:space="0" w:color="auto"/>
                <w:right w:val="none" w:sz="0" w:space="0" w:color="auto"/>
              </w:divBdr>
              <w:divsChild>
                <w:div w:id="1645502280">
                  <w:marLeft w:val="0"/>
                  <w:marRight w:val="0"/>
                  <w:marTop w:val="0"/>
                  <w:marBottom w:val="0"/>
                  <w:divBdr>
                    <w:top w:val="none" w:sz="0" w:space="0" w:color="auto"/>
                    <w:left w:val="none" w:sz="0" w:space="0" w:color="auto"/>
                    <w:bottom w:val="none" w:sz="0" w:space="0" w:color="auto"/>
                    <w:right w:val="none" w:sz="0" w:space="0" w:color="auto"/>
                  </w:divBdr>
                  <w:divsChild>
                    <w:div w:id="461926313">
                      <w:marLeft w:val="0"/>
                      <w:marRight w:val="0"/>
                      <w:marTop w:val="0"/>
                      <w:marBottom w:val="0"/>
                      <w:divBdr>
                        <w:top w:val="none" w:sz="0" w:space="0" w:color="auto"/>
                        <w:left w:val="none" w:sz="0" w:space="0" w:color="auto"/>
                        <w:bottom w:val="none" w:sz="0" w:space="0" w:color="auto"/>
                        <w:right w:val="none" w:sz="0" w:space="0" w:color="auto"/>
                      </w:divBdr>
                      <w:divsChild>
                        <w:div w:id="560092994">
                          <w:marLeft w:val="0"/>
                          <w:marRight w:val="0"/>
                          <w:marTop w:val="0"/>
                          <w:marBottom w:val="0"/>
                          <w:divBdr>
                            <w:top w:val="none" w:sz="0" w:space="0" w:color="auto"/>
                            <w:left w:val="none" w:sz="0" w:space="0" w:color="auto"/>
                            <w:bottom w:val="none" w:sz="0" w:space="0" w:color="auto"/>
                            <w:right w:val="none" w:sz="0" w:space="0" w:color="auto"/>
                          </w:divBdr>
                          <w:divsChild>
                            <w:div w:id="1639068196">
                              <w:marLeft w:val="0"/>
                              <w:marRight w:val="300"/>
                              <w:marTop w:val="180"/>
                              <w:marBottom w:val="0"/>
                              <w:divBdr>
                                <w:top w:val="none" w:sz="0" w:space="0" w:color="auto"/>
                                <w:left w:val="none" w:sz="0" w:space="0" w:color="auto"/>
                                <w:bottom w:val="none" w:sz="0" w:space="0" w:color="auto"/>
                                <w:right w:val="none" w:sz="0" w:space="0" w:color="auto"/>
                              </w:divBdr>
                              <w:divsChild>
                                <w:div w:id="48689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762417">
          <w:marLeft w:val="0"/>
          <w:marRight w:val="0"/>
          <w:marTop w:val="0"/>
          <w:marBottom w:val="0"/>
          <w:divBdr>
            <w:top w:val="none" w:sz="0" w:space="0" w:color="auto"/>
            <w:left w:val="none" w:sz="0" w:space="0" w:color="auto"/>
            <w:bottom w:val="none" w:sz="0" w:space="0" w:color="auto"/>
            <w:right w:val="none" w:sz="0" w:space="0" w:color="auto"/>
          </w:divBdr>
          <w:divsChild>
            <w:div w:id="1233199972">
              <w:marLeft w:val="0"/>
              <w:marRight w:val="0"/>
              <w:marTop w:val="0"/>
              <w:marBottom w:val="0"/>
              <w:divBdr>
                <w:top w:val="none" w:sz="0" w:space="0" w:color="auto"/>
                <w:left w:val="none" w:sz="0" w:space="0" w:color="auto"/>
                <w:bottom w:val="none" w:sz="0" w:space="0" w:color="auto"/>
                <w:right w:val="none" w:sz="0" w:space="0" w:color="auto"/>
              </w:divBdr>
              <w:divsChild>
                <w:div w:id="245309374">
                  <w:marLeft w:val="0"/>
                  <w:marRight w:val="0"/>
                  <w:marTop w:val="0"/>
                  <w:marBottom w:val="0"/>
                  <w:divBdr>
                    <w:top w:val="none" w:sz="0" w:space="0" w:color="auto"/>
                    <w:left w:val="none" w:sz="0" w:space="0" w:color="auto"/>
                    <w:bottom w:val="none" w:sz="0" w:space="0" w:color="auto"/>
                    <w:right w:val="none" w:sz="0" w:space="0" w:color="auto"/>
                  </w:divBdr>
                  <w:divsChild>
                    <w:div w:id="265963872">
                      <w:marLeft w:val="0"/>
                      <w:marRight w:val="0"/>
                      <w:marTop w:val="0"/>
                      <w:marBottom w:val="0"/>
                      <w:divBdr>
                        <w:top w:val="none" w:sz="0" w:space="0" w:color="auto"/>
                        <w:left w:val="none" w:sz="0" w:space="0" w:color="auto"/>
                        <w:bottom w:val="none" w:sz="0" w:space="0" w:color="auto"/>
                        <w:right w:val="none" w:sz="0" w:space="0" w:color="auto"/>
                      </w:divBdr>
                      <w:divsChild>
                        <w:div w:id="78638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782385">
      <w:bodyDiv w:val="1"/>
      <w:marLeft w:val="0"/>
      <w:marRight w:val="0"/>
      <w:marTop w:val="0"/>
      <w:marBottom w:val="0"/>
      <w:divBdr>
        <w:top w:val="none" w:sz="0" w:space="0" w:color="auto"/>
        <w:left w:val="none" w:sz="0" w:space="0" w:color="auto"/>
        <w:bottom w:val="none" w:sz="0" w:space="0" w:color="auto"/>
        <w:right w:val="none" w:sz="0" w:space="0" w:color="auto"/>
      </w:divBdr>
      <w:divsChild>
        <w:div w:id="546331948">
          <w:marLeft w:val="0"/>
          <w:marRight w:val="0"/>
          <w:marTop w:val="0"/>
          <w:marBottom w:val="0"/>
          <w:divBdr>
            <w:top w:val="none" w:sz="0" w:space="0" w:color="auto"/>
            <w:left w:val="none" w:sz="0" w:space="0" w:color="auto"/>
            <w:bottom w:val="none" w:sz="0" w:space="0" w:color="auto"/>
            <w:right w:val="none" w:sz="0" w:space="0" w:color="auto"/>
          </w:divBdr>
          <w:divsChild>
            <w:div w:id="819929148">
              <w:marLeft w:val="0"/>
              <w:marRight w:val="0"/>
              <w:marTop w:val="0"/>
              <w:marBottom w:val="0"/>
              <w:divBdr>
                <w:top w:val="none" w:sz="0" w:space="0" w:color="auto"/>
                <w:left w:val="none" w:sz="0" w:space="0" w:color="auto"/>
                <w:bottom w:val="none" w:sz="0" w:space="0" w:color="auto"/>
                <w:right w:val="none" w:sz="0" w:space="0" w:color="auto"/>
              </w:divBdr>
              <w:divsChild>
                <w:div w:id="1198471887">
                  <w:marLeft w:val="0"/>
                  <w:marRight w:val="0"/>
                  <w:marTop w:val="0"/>
                  <w:marBottom w:val="0"/>
                  <w:divBdr>
                    <w:top w:val="none" w:sz="0" w:space="0" w:color="auto"/>
                    <w:left w:val="none" w:sz="0" w:space="0" w:color="auto"/>
                    <w:bottom w:val="none" w:sz="0" w:space="0" w:color="auto"/>
                    <w:right w:val="none" w:sz="0" w:space="0" w:color="auto"/>
                  </w:divBdr>
                  <w:divsChild>
                    <w:div w:id="410546199">
                      <w:marLeft w:val="0"/>
                      <w:marRight w:val="0"/>
                      <w:marTop w:val="0"/>
                      <w:marBottom w:val="0"/>
                      <w:divBdr>
                        <w:top w:val="none" w:sz="0" w:space="0" w:color="auto"/>
                        <w:left w:val="none" w:sz="0" w:space="0" w:color="auto"/>
                        <w:bottom w:val="none" w:sz="0" w:space="0" w:color="auto"/>
                        <w:right w:val="none" w:sz="0" w:space="0" w:color="auto"/>
                      </w:divBdr>
                      <w:divsChild>
                        <w:div w:id="1163157568">
                          <w:marLeft w:val="0"/>
                          <w:marRight w:val="0"/>
                          <w:marTop w:val="0"/>
                          <w:marBottom w:val="0"/>
                          <w:divBdr>
                            <w:top w:val="none" w:sz="0" w:space="0" w:color="auto"/>
                            <w:left w:val="none" w:sz="0" w:space="0" w:color="auto"/>
                            <w:bottom w:val="none" w:sz="0" w:space="0" w:color="auto"/>
                            <w:right w:val="none" w:sz="0" w:space="0" w:color="auto"/>
                          </w:divBdr>
                          <w:divsChild>
                            <w:div w:id="485440691">
                              <w:marLeft w:val="0"/>
                              <w:marRight w:val="300"/>
                              <w:marTop w:val="180"/>
                              <w:marBottom w:val="0"/>
                              <w:divBdr>
                                <w:top w:val="none" w:sz="0" w:space="0" w:color="auto"/>
                                <w:left w:val="none" w:sz="0" w:space="0" w:color="auto"/>
                                <w:bottom w:val="none" w:sz="0" w:space="0" w:color="auto"/>
                                <w:right w:val="none" w:sz="0" w:space="0" w:color="auto"/>
                              </w:divBdr>
                              <w:divsChild>
                                <w:div w:id="93868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773392">
          <w:marLeft w:val="0"/>
          <w:marRight w:val="0"/>
          <w:marTop w:val="0"/>
          <w:marBottom w:val="0"/>
          <w:divBdr>
            <w:top w:val="none" w:sz="0" w:space="0" w:color="auto"/>
            <w:left w:val="none" w:sz="0" w:space="0" w:color="auto"/>
            <w:bottom w:val="none" w:sz="0" w:space="0" w:color="auto"/>
            <w:right w:val="none" w:sz="0" w:space="0" w:color="auto"/>
          </w:divBdr>
          <w:divsChild>
            <w:div w:id="2050915108">
              <w:marLeft w:val="0"/>
              <w:marRight w:val="0"/>
              <w:marTop w:val="0"/>
              <w:marBottom w:val="0"/>
              <w:divBdr>
                <w:top w:val="none" w:sz="0" w:space="0" w:color="auto"/>
                <w:left w:val="none" w:sz="0" w:space="0" w:color="auto"/>
                <w:bottom w:val="none" w:sz="0" w:space="0" w:color="auto"/>
                <w:right w:val="none" w:sz="0" w:space="0" w:color="auto"/>
              </w:divBdr>
              <w:divsChild>
                <w:div w:id="1470442602">
                  <w:marLeft w:val="0"/>
                  <w:marRight w:val="0"/>
                  <w:marTop w:val="0"/>
                  <w:marBottom w:val="0"/>
                  <w:divBdr>
                    <w:top w:val="none" w:sz="0" w:space="0" w:color="auto"/>
                    <w:left w:val="none" w:sz="0" w:space="0" w:color="auto"/>
                    <w:bottom w:val="none" w:sz="0" w:space="0" w:color="auto"/>
                    <w:right w:val="none" w:sz="0" w:space="0" w:color="auto"/>
                  </w:divBdr>
                  <w:divsChild>
                    <w:div w:id="2127311404">
                      <w:marLeft w:val="0"/>
                      <w:marRight w:val="0"/>
                      <w:marTop w:val="0"/>
                      <w:marBottom w:val="0"/>
                      <w:divBdr>
                        <w:top w:val="none" w:sz="0" w:space="0" w:color="auto"/>
                        <w:left w:val="none" w:sz="0" w:space="0" w:color="auto"/>
                        <w:bottom w:val="none" w:sz="0" w:space="0" w:color="auto"/>
                        <w:right w:val="none" w:sz="0" w:space="0" w:color="auto"/>
                      </w:divBdr>
                      <w:divsChild>
                        <w:div w:id="33858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F8125-59DC-4FA7-A325-9C18ABECE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2076</Words>
  <Characters>11835</Characters>
  <Application>Microsoft Office Word</Application>
  <DocSecurity>0</DocSecurity>
  <Lines>98</Lines>
  <Paragraphs>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n0ak95</Company>
  <LinksUpToDate>false</LinksUpToDate>
  <CharactersWithSpaces>13884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Svetoslav Tsekov</dc:creator>
  <cp:lastModifiedBy>Elena A. Ivanova</cp:lastModifiedBy>
  <cp:revision>2</cp:revision>
  <cp:lastPrinted>2020-12-18T08:04:00Z</cp:lastPrinted>
  <dcterms:created xsi:type="dcterms:W3CDTF">2020-12-22T15:02:00Z</dcterms:created>
  <dcterms:modified xsi:type="dcterms:W3CDTF">2020-12-22T15:02:00Z</dcterms:modified>
</cp:coreProperties>
</file>